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CC" w:rsidRPr="008173CD" w:rsidRDefault="00BD2897" w:rsidP="008173CD">
      <w:pPr>
        <w:pStyle w:val="Nagwek10"/>
        <w:keepNext/>
        <w:keepLines/>
        <w:shd w:val="clear" w:color="auto" w:fill="auto"/>
        <w:tabs>
          <w:tab w:val="left" w:leader="dot" w:pos="6303"/>
        </w:tabs>
        <w:spacing w:after="0" w:line="240" w:lineRule="auto"/>
        <w:jc w:val="center"/>
        <w:rPr>
          <w:b w:val="0"/>
          <w:sz w:val="24"/>
          <w:szCs w:val="24"/>
        </w:rPr>
      </w:pPr>
      <w:bookmarkStart w:id="0" w:name="bookmark0"/>
      <w:r w:rsidRPr="008173CD">
        <w:rPr>
          <w:b w:val="0"/>
          <w:sz w:val="24"/>
          <w:szCs w:val="24"/>
        </w:rPr>
        <w:t>STANOWISKO</w:t>
      </w:r>
      <w:r w:rsidR="00955171" w:rsidRPr="008173CD">
        <w:rPr>
          <w:b w:val="0"/>
          <w:sz w:val="24"/>
          <w:szCs w:val="24"/>
        </w:rPr>
        <w:t xml:space="preserve"> NR</w:t>
      </w:r>
      <w:bookmarkEnd w:id="0"/>
      <w:r w:rsidR="008173CD" w:rsidRPr="008173CD">
        <w:rPr>
          <w:b w:val="0"/>
          <w:sz w:val="24"/>
          <w:szCs w:val="24"/>
        </w:rPr>
        <w:t xml:space="preserve"> 4/10</w:t>
      </w:r>
    </w:p>
    <w:p w:rsidR="009847CC" w:rsidRPr="008173CD" w:rsidRDefault="00955171" w:rsidP="008173CD">
      <w:pPr>
        <w:pStyle w:val="Nagwek10"/>
        <w:keepNext/>
        <w:keepLines/>
        <w:shd w:val="clear" w:color="auto" w:fill="auto"/>
        <w:spacing w:after="0" w:line="240" w:lineRule="auto"/>
        <w:jc w:val="center"/>
        <w:rPr>
          <w:b w:val="0"/>
          <w:sz w:val="24"/>
          <w:szCs w:val="24"/>
        </w:rPr>
      </w:pPr>
      <w:bookmarkStart w:id="1" w:name="bookmark1"/>
      <w:r w:rsidRPr="008173CD">
        <w:rPr>
          <w:b w:val="0"/>
          <w:sz w:val="24"/>
          <w:szCs w:val="24"/>
        </w:rPr>
        <w:t xml:space="preserve">RADY </w:t>
      </w:r>
      <w:bookmarkEnd w:id="1"/>
      <w:r w:rsidR="00E90879" w:rsidRPr="008173CD">
        <w:rPr>
          <w:b w:val="0"/>
          <w:sz w:val="24"/>
          <w:szCs w:val="24"/>
        </w:rPr>
        <w:t>MIASTA TORUNIA</w:t>
      </w:r>
    </w:p>
    <w:p w:rsidR="009847CC" w:rsidRDefault="00E90879" w:rsidP="008173CD">
      <w:pPr>
        <w:pStyle w:val="Teksttreci20"/>
        <w:shd w:val="clear" w:color="auto" w:fill="auto"/>
        <w:tabs>
          <w:tab w:val="left" w:leader="dot" w:pos="5466"/>
        </w:tabs>
        <w:spacing w:before="0" w:after="0" w:line="240" w:lineRule="auto"/>
        <w:jc w:val="center"/>
        <w:rPr>
          <w:sz w:val="24"/>
          <w:szCs w:val="24"/>
        </w:rPr>
      </w:pPr>
      <w:r w:rsidRPr="008173CD">
        <w:rPr>
          <w:sz w:val="24"/>
          <w:szCs w:val="24"/>
        </w:rPr>
        <w:t>z dnia</w:t>
      </w:r>
      <w:r w:rsidR="008173CD" w:rsidRPr="008173CD">
        <w:rPr>
          <w:sz w:val="24"/>
          <w:szCs w:val="24"/>
        </w:rPr>
        <w:t xml:space="preserve"> 14 maja 2020 r.</w:t>
      </w:r>
    </w:p>
    <w:p w:rsidR="008173CD" w:rsidRDefault="008173CD" w:rsidP="008173CD">
      <w:pPr>
        <w:pStyle w:val="Teksttreci20"/>
        <w:shd w:val="clear" w:color="auto" w:fill="auto"/>
        <w:tabs>
          <w:tab w:val="left" w:leader="dot" w:pos="5466"/>
        </w:tabs>
        <w:spacing w:before="0" w:after="0" w:line="240" w:lineRule="auto"/>
        <w:jc w:val="center"/>
        <w:rPr>
          <w:sz w:val="24"/>
          <w:szCs w:val="24"/>
        </w:rPr>
      </w:pPr>
    </w:p>
    <w:p w:rsidR="00782EF3" w:rsidRPr="008173CD" w:rsidRDefault="00782EF3" w:rsidP="008173CD">
      <w:pPr>
        <w:pStyle w:val="Teksttreci20"/>
        <w:shd w:val="clear" w:color="auto" w:fill="auto"/>
        <w:tabs>
          <w:tab w:val="left" w:leader="dot" w:pos="5466"/>
        </w:tabs>
        <w:spacing w:before="0" w:after="0" w:line="240" w:lineRule="auto"/>
        <w:jc w:val="center"/>
        <w:rPr>
          <w:sz w:val="24"/>
          <w:szCs w:val="24"/>
        </w:rPr>
      </w:pPr>
    </w:p>
    <w:p w:rsidR="009847CC" w:rsidRPr="008173CD" w:rsidRDefault="00E90879" w:rsidP="008173CD">
      <w:pPr>
        <w:pStyle w:val="Nagwek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bookmarkStart w:id="2" w:name="bookmark2"/>
      <w:r w:rsidRPr="008173CD">
        <w:rPr>
          <w:b w:val="0"/>
          <w:sz w:val="24"/>
          <w:szCs w:val="24"/>
        </w:rPr>
        <w:t xml:space="preserve">w sprawie </w:t>
      </w:r>
      <w:r w:rsidR="000F5CF7" w:rsidRPr="008173CD">
        <w:rPr>
          <w:b w:val="0"/>
          <w:sz w:val="24"/>
          <w:szCs w:val="24"/>
        </w:rPr>
        <w:t xml:space="preserve">upamiętnienia 100. rocznicy urodzin </w:t>
      </w:r>
      <w:r w:rsidR="00002DFA" w:rsidRPr="008173CD">
        <w:rPr>
          <w:b w:val="0"/>
          <w:sz w:val="24"/>
          <w:szCs w:val="24"/>
        </w:rPr>
        <w:t xml:space="preserve">Ojca Świętego </w:t>
      </w:r>
      <w:r w:rsidR="000F5CF7" w:rsidRPr="008173CD">
        <w:rPr>
          <w:b w:val="0"/>
          <w:sz w:val="24"/>
          <w:szCs w:val="24"/>
        </w:rPr>
        <w:t>Jana Pawła II, Honorowego Obywatela Miasta Torunia</w:t>
      </w:r>
      <w:r w:rsidR="00955171" w:rsidRPr="008173CD">
        <w:rPr>
          <w:b w:val="0"/>
          <w:sz w:val="24"/>
          <w:szCs w:val="24"/>
        </w:rPr>
        <w:t>.</w:t>
      </w:r>
      <w:bookmarkEnd w:id="2"/>
    </w:p>
    <w:p w:rsidR="00D50C39" w:rsidRDefault="00D50C39" w:rsidP="008173CD">
      <w:pPr>
        <w:pStyle w:val="Nagwek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782EF3" w:rsidRPr="008173CD" w:rsidRDefault="00782EF3" w:rsidP="008173CD">
      <w:pPr>
        <w:pStyle w:val="Nagwek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0F5CF7" w:rsidRDefault="000F5CF7" w:rsidP="008173CD">
      <w:pPr>
        <w:pStyle w:val="Nagwek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8173CD">
        <w:rPr>
          <w:b w:val="0"/>
          <w:sz w:val="24"/>
          <w:szCs w:val="24"/>
        </w:rPr>
        <w:t>Na podstawie §</w:t>
      </w:r>
      <w:r w:rsidR="00782EF3">
        <w:rPr>
          <w:b w:val="0"/>
          <w:sz w:val="24"/>
          <w:szCs w:val="24"/>
        </w:rPr>
        <w:t xml:space="preserve"> </w:t>
      </w:r>
      <w:r w:rsidRPr="008173CD">
        <w:rPr>
          <w:b w:val="0"/>
          <w:sz w:val="24"/>
          <w:szCs w:val="24"/>
        </w:rPr>
        <w:t>39 ust. 1 pkt 2 Regulaminu Rady Miasta Torunia stanowiącego załącznik nr 2 do Statutu, będącego załącznikiem do uchwały nr 146/9</w:t>
      </w:r>
      <w:r w:rsidR="00782EF3">
        <w:rPr>
          <w:b w:val="0"/>
          <w:sz w:val="24"/>
          <w:szCs w:val="24"/>
        </w:rPr>
        <w:t>9 Rady Miasta Torunia z dnia 15 </w:t>
      </w:r>
      <w:r w:rsidRPr="008173CD">
        <w:rPr>
          <w:b w:val="0"/>
          <w:sz w:val="24"/>
          <w:szCs w:val="24"/>
        </w:rPr>
        <w:t xml:space="preserve">kwietnia 1999 r. w sprawie przyjęcia Statutu Gminy Miasta Toruń </w:t>
      </w:r>
      <w:r w:rsidR="00314D23" w:rsidRPr="008173CD">
        <w:rPr>
          <w:b w:val="0"/>
          <w:sz w:val="24"/>
          <w:szCs w:val="24"/>
        </w:rPr>
        <w:t>(Dz.</w:t>
      </w:r>
      <w:r w:rsidR="008173CD">
        <w:rPr>
          <w:b w:val="0"/>
          <w:sz w:val="24"/>
          <w:szCs w:val="24"/>
        </w:rPr>
        <w:t xml:space="preserve"> </w:t>
      </w:r>
      <w:r w:rsidR="00314D23" w:rsidRPr="008173CD">
        <w:rPr>
          <w:b w:val="0"/>
          <w:sz w:val="24"/>
          <w:szCs w:val="24"/>
        </w:rPr>
        <w:t>Urz. Woj. Kuj.-Pom. z 2019 r. poz. 1569 oraz z 2020 r. poz. 1237)</w:t>
      </w:r>
    </w:p>
    <w:p w:rsidR="008173CD" w:rsidRDefault="008173CD" w:rsidP="008173CD">
      <w:pPr>
        <w:pStyle w:val="Nagwek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782EF3" w:rsidRPr="008173CD" w:rsidRDefault="00782EF3" w:rsidP="008173CD">
      <w:pPr>
        <w:pStyle w:val="Nagwek10"/>
        <w:keepNext/>
        <w:keepLines/>
        <w:shd w:val="clear" w:color="auto" w:fill="auto"/>
        <w:spacing w:after="0" w:line="240" w:lineRule="auto"/>
        <w:rPr>
          <w:b w:val="0"/>
          <w:sz w:val="24"/>
          <w:szCs w:val="24"/>
        </w:rPr>
      </w:pPr>
    </w:p>
    <w:p w:rsidR="00ED0449" w:rsidRPr="008173CD" w:rsidRDefault="00ED0449" w:rsidP="008173CD">
      <w:pPr>
        <w:pStyle w:val="Teksttreci2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8173CD">
        <w:rPr>
          <w:sz w:val="24"/>
          <w:szCs w:val="24"/>
        </w:rPr>
        <w:t>Pamiętając o zasługach Ojca Świętego Jana Pawła II dla mieszkańców Torunia, Polski i świata, Rada Miasta Torunia z czcią upamiętnia 100. rocznicę Jego urodzin</w:t>
      </w:r>
      <w:r w:rsidR="00753443" w:rsidRPr="008173CD">
        <w:rPr>
          <w:sz w:val="24"/>
          <w:szCs w:val="24"/>
        </w:rPr>
        <w:t xml:space="preserve"> (1920-2020</w:t>
      </w:r>
      <w:r w:rsidR="00D54128" w:rsidRPr="008173CD">
        <w:rPr>
          <w:sz w:val="24"/>
          <w:szCs w:val="24"/>
        </w:rPr>
        <w:t>)</w:t>
      </w:r>
      <w:r w:rsidRPr="008173CD">
        <w:rPr>
          <w:sz w:val="24"/>
          <w:szCs w:val="24"/>
        </w:rPr>
        <w:t xml:space="preserve">. Wskazujemy na uniwersalne znaczenie papieskiego życia i pontyfikatu, z dumą potwierdzając, że jego trwałą częścią pozostaną już na zawsze bliskie </w:t>
      </w:r>
      <w:r w:rsidR="004B7942" w:rsidRPr="008173CD">
        <w:rPr>
          <w:sz w:val="24"/>
          <w:szCs w:val="24"/>
        </w:rPr>
        <w:t>relacje</w:t>
      </w:r>
      <w:r w:rsidRPr="008173CD">
        <w:rPr>
          <w:sz w:val="24"/>
          <w:szCs w:val="24"/>
        </w:rPr>
        <w:t xml:space="preserve"> </w:t>
      </w:r>
      <w:r w:rsidR="00FF31C1" w:rsidRPr="008173CD">
        <w:rPr>
          <w:sz w:val="24"/>
          <w:szCs w:val="24"/>
        </w:rPr>
        <w:t>Papieża Polaka z Toruniem i jego instytucjami. Krąg tych wartości wyznaczają związki rodzinne Papieża z toruńskimi krewnymi, nadane tytuły Honorowego Obywatela Torunia oraz doktora honoris causa Uniwersytetu Mikołaja Kopernika, erygowanie diecezji toruńskiej, beatyfikacje heroicznych postaci ziemi toruńskiej oraz wizyta apostolska w Toruniu</w:t>
      </w:r>
      <w:r w:rsidR="006E2F8F" w:rsidRPr="008173CD">
        <w:rPr>
          <w:sz w:val="24"/>
          <w:szCs w:val="24"/>
        </w:rPr>
        <w:t>, a także ustanowiony pośmiertnie tytuł Patrona Województwa Kujawsko-Pomorskiego</w:t>
      </w:r>
      <w:r w:rsidR="00FF31C1" w:rsidRPr="008173CD">
        <w:rPr>
          <w:sz w:val="24"/>
          <w:szCs w:val="24"/>
        </w:rPr>
        <w:t>.</w:t>
      </w:r>
    </w:p>
    <w:p w:rsidR="003C347D" w:rsidRPr="008173CD" w:rsidRDefault="003C347D" w:rsidP="008173CD">
      <w:pPr>
        <w:pStyle w:val="Teksttreci20"/>
        <w:spacing w:before="0" w:after="0" w:line="240" w:lineRule="auto"/>
        <w:ind w:firstLine="709"/>
        <w:rPr>
          <w:sz w:val="24"/>
          <w:szCs w:val="24"/>
        </w:rPr>
      </w:pPr>
      <w:r w:rsidRPr="008173CD">
        <w:rPr>
          <w:sz w:val="24"/>
          <w:szCs w:val="24"/>
        </w:rPr>
        <w:t xml:space="preserve">Doceniamy </w:t>
      </w:r>
      <w:r w:rsidR="004B7942" w:rsidRPr="008173CD">
        <w:rPr>
          <w:sz w:val="24"/>
          <w:szCs w:val="24"/>
        </w:rPr>
        <w:t>wskazanie</w:t>
      </w:r>
      <w:r w:rsidR="00BF7D50" w:rsidRPr="008173CD">
        <w:rPr>
          <w:sz w:val="24"/>
          <w:szCs w:val="24"/>
        </w:rPr>
        <w:t xml:space="preserve"> </w:t>
      </w:r>
      <w:r w:rsidRPr="008173CD">
        <w:rPr>
          <w:sz w:val="24"/>
          <w:szCs w:val="24"/>
        </w:rPr>
        <w:t xml:space="preserve">przez Jana Pawła II </w:t>
      </w:r>
      <w:r w:rsidR="00BF7D50" w:rsidRPr="008173CD">
        <w:rPr>
          <w:sz w:val="24"/>
          <w:szCs w:val="24"/>
        </w:rPr>
        <w:t>25 marca 1992 r. na mocy bulli „</w:t>
      </w:r>
      <w:r w:rsidRPr="008173CD">
        <w:rPr>
          <w:sz w:val="24"/>
          <w:szCs w:val="24"/>
        </w:rPr>
        <w:t xml:space="preserve">Totus Tuus Poloniae </w:t>
      </w:r>
      <w:r w:rsidR="00BF7D50" w:rsidRPr="008173CD">
        <w:rPr>
          <w:sz w:val="24"/>
          <w:szCs w:val="24"/>
        </w:rPr>
        <w:t>populus”</w:t>
      </w:r>
      <w:r w:rsidRPr="008173CD">
        <w:rPr>
          <w:sz w:val="24"/>
          <w:szCs w:val="24"/>
        </w:rPr>
        <w:t xml:space="preserve"> </w:t>
      </w:r>
      <w:r w:rsidR="00BF7D50" w:rsidRPr="008173CD">
        <w:rPr>
          <w:sz w:val="24"/>
          <w:szCs w:val="24"/>
        </w:rPr>
        <w:t>Torunia jako siedziby biskupiej i nadanie katedrze św. św. Janów godności pierwszej świątyni nowo powołanej diecezji toruńskiej</w:t>
      </w:r>
      <w:r w:rsidR="001E57FA" w:rsidRPr="008173CD">
        <w:rPr>
          <w:sz w:val="24"/>
          <w:szCs w:val="24"/>
        </w:rPr>
        <w:t>, a</w:t>
      </w:r>
      <w:r w:rsidR="00BF7D50" w:rsidRPr="008173CD">
        <w:rPr>
          <w:sz w:val="24"/>
          <w:szCs w:val="24"/>
        </w:rPr>
        <w:t xml:space="preserve"> także beatyfikacj</w:t>
      </w:r>
      <w:r w:rsidR="00A30768">
        <w:rPr>
          <w:sz w:val="24"/>
          <w:szCs w:val="24"/>
        </w:rPr>
        <w:t>ę</w:t>
      </w:r>
      <w:r w:rsidR="00BF7D50" w:rsidRPr="008173CD">
        <w:rPr>
          <w:sz w:val="24"/>
          <w:szCs w:val="24"/>
        </w:rPr>
        <w:t xml:space="preserve"> matki Marii</w:t>
      </w:r>
      <w:r w:rsidRPr="008173CD">
        <w:rPr>
          <w:sz w:val="24"/>
          <w:szCs w:val="24"/>
        </w:rPr>
        <w:t xml:space="preserve"> Karłowsk</w:t>
      </w:r>
      <w:r w:rsidR="00BF7D50" w:rsidRPr="008173CD">
        <w:rPr>
          <w:sz w:val="24"/>
          <w:szCs w:val="24"/>
        </w:rPr>
        <w:t>iej (1997)</w:t>
      </w:r>
      <w:r w:rsidRPr="008173CD">
        <w:rPr>
          <w:sz w:val="24"/>
          <w:szCs w:val="24"/>
        </w:rPr>
        <w:t xml:space="preserve"> </w:t>
      </w:r>
      <w:r w:rsidR="00BF7D50" w:rsidRPr="008173CD">
        <w:rPr>
          <w:sz w:val="24"/>
          <w:szCs w:val="24"/>
        </w:rPr>
        <w:t>–</w:t>
      </w:r>
      <w:r w:rsidRPr="008173CD">
        <w:rPr>
          <w:sz w:val="24"/>
          <w:szCs w:val="24"/>
        </w:rPr>
        <w:t xml:space="preserve"> założycielk</w:t>
      </w:r>
      <w:r w:rsidR="00BF7D50" w:rsidRPr="008173CD">
        <w:rPr>
          <w:sz w:val="24"/>
          <w:szCs w:val="24"/>
        </w:rPr>
        <w:t>i</w:t>
      </w:r>
      <w:r w:rsidRPr="008173CD">
        <w:rPr>
          <w:sz w:val="24"/>
          <w:szCs w:val="24"/>
        </w:rPr>
        <w:t xml:space="preserve"> </w:t>
      </w:r>
      <w:r w:rsidR="00BF7D50" w:rsidRPr="008173CD">
        <w:rPr>
          <w:sz w:val="24"/>
          <w:szCs w:val="24"/>
        </w:rPr>
        <w:t>Z</w:t>
      </w:r>
      <w:r w:rsidRPr="008173CD">
        <w:rPr>
          <w:sz w:val="24"/>
          <w:szCs w:val="24"/>
        </w:rPr>
        <w:t>gromadzenia Sióstr Pasterek od Opatrzności Bożej, której imię n</w:t>
      </w:r>
      <w:r w:rsidR="00BF7D50" w:rsidRPr="008173CD">
        <w:rPr>
          <w:sz w:val="24"/>
          <w:szCs w:val="24"/>
        </w:rPr>
        <w:t>osi T</w:t>
      </w:r>
      <w:r w:rsidRPr="008173CD">
        <w:rPr>
          <w:sz w:val="24"/>
          <w:szCs w:val="24"/>
        </w:rPr>
        <w:t>oruńskie Centrum Caritas</w:t>
      </w:r>
      <w:r w:rsidR="00BF7D50" w:rsidRPr="008173CD">
        <w:rPr>
          <w:sz w:val="24"/>
          <w:szCs w:val="24"/>
        </w:rPr>
        <w:t xml:space="preserve"> oraz ks. Stefana Wincentego Frelichowskiego (1999) – toruńskiego kapłana, męczennika II wojny światowej, patrona Wyższego Seminarium Duchownego w Torun</w:t>
      </w:r>
      <w:r w:rsidR="004B7942" w:rsidRPr="008173CD">
        <w:rPr>
          <w:sz w:val="24"/>
          <w:szCs w:val="24"/>
        </w:rPr>
        <w:t>i</w:t>
      </w:r>
      <w:r w:rsidR="00BF7D50" w:rsidRPr="008173CD">
        <w:rPr>
          <w:sz w:val="24"/>
          <w:szCs w:val="24"/>
        </w:rPr>
        <w:t>u oraz całego harcerstwa polskiego</w:t>
      </w:r>
      <w:r w:rsidRPr="008173CD">
        <w:rPr>
          <w:sz w:val="24"/>
          <w:szCs w:val="24"/>
        </w:rPr>
        <w:t>.</w:t>
      </w:r>
    </w:p>
    <w:p w:rsidR="00ED0449" w:rsidRPr="008173CD" w:rsidRDefault="00FF31C1" w:rsidP="008173CD">
      <w:pPr>
        <w:pStyle w:val="Teksttreci20"/>
        <w:spacing w:before="0" w:after="0" w:line="240" w:lineRule="auto"/>
        <w:ind w:firstLine="709"/>
        <w:rPr>
          <w:sz w:val="24"/>
          <w:szCs w:val="24"/>
        </w:rPr>
      </w:pPr>
      <w:r w:rsidRPr="008173CD">
        <w:rPr>
          <w:sz w:val="24"/>
          <w:szCs w:val="24"/>
        </w:rPr>
        <w:t xml:space="preserve">Przywołujemy podniosły i jednomyślny akt nadania Janowi Pawłowi II przez Radę Miasta Torunia w dniu 16 stycznia 1998 r. tytułu Honorowego Obywatela Miasta Torunia. </w:t>
      </w:r>
      <w:r w:rsidR="003C347D" w:rsidRPr="008173CD">
        <w:rPr>
          <w:sz w:val="24"/>
          <w:szCs w:val="24"/>
        </w:rPr>
        <w:t xml:space="preserve">Toruńskie honory okazane Papieżowi wyrażały uznanie m.in. „dla propagowania i rozwijania ekumenicznego dialogu i porozumienia między ludźmi, narodami, wyznaniami, tak nam bliską, bo zakorzenioną w historii i tradycji Torunia, kontynuowanej współcześnie przez kościół lokalny, władze miasta, uczelnie wyższe i wspólnotę lokalną, a objawiającą się w Rozmowach Toruńskich - kontynuacji Colloquium Charitativum”. </w:t>
      </w:r>
      <w:r w:rsidR="006E2F8F" w:rsidRPr="008173CD">
        <w:rPr>
          <w:sz w:val="24"/>
          <w:szCs w:val="24"/>
        </w:rPr>
        <w:t>Ten akt</w:t>
      </w:r>
      <w:r w:rsidR="003C347D" w:rsidRPr="008173CD">
        <w:rPr>
          <w:sz w:val="24"/>
          <w:szCs w:val="24"/>
        </w:rPr>
        <w:t xml:space="preserve"> przekazała Papieżowi kilkusetosobowa delegacja mieszkańców, lokalnych władz, duchowieństwa, środowisk akademickich, twórczych i </w:t>
      </w:r>
      <w:r w:rsidR="004B7942" w:rsidRPr="008173CD">
        <w:rPr>
          <w:sz w:val="24"/>
          <w:szCs w:val="24"/>
        </w:rPr>
        <w:t>gospodarczych</w:t>
      </w:r>
      <w:r w:rsidR="003C347D" w:rsidRPr="008173CD">
        <w:rPr>
          <w:sz w:val="24"/>
          <w:szCs w:val="24"/>
        </w:rPr>
        <w:t xml:space="preserve"> Torunia i diecezji toruńskiej w Rzymie w dniu </w:t>
      </w:r>
      <w:r w:rsidR="00782EF3">
        <w:rPr>
          <w:sz w:val="24"/>
          <w:szCs w:val="24"/>
        </w:rPr>
        <w:t>19 </w:t>
      </w:r>
      <w:r w:rsidR="003C347D" w:rsidRPr="008173CD">
        <w:rPr>
          <w:sz w:val="24"/>
          <w:szCs w:val="24"/>
        </w:rPr>
        <w:t xml:space="preserve">lutego 1998 r. </w:t>
      </w:r>
      <w:r w:rsidR="006E2F8F" w:rsidRPr="008173CD">
        <w:rPr>
          <w:sz w:val="24"/>
          <w:szCs w:val="24"/>
        </w:rPr>
        <w:t>–</w:t>
      </w:r>
      <w:r w:rsidR="003C347D" w:rsidRPr="008173CD">
        <w:rPr>
          <w:sz w:val="24"/>
          <w:szCs w:val="24"/>
        </w:rPr>
        <w:t xml:space="preserve"> dokładnie w 525. rocznicę urodzin Mikołaja Kopernika.</w:t>
      </w:r>
    </w:p>
    <w:p w:rsidR="004B7942" w:rsidRPr="008173CD" w:rsidRDefault="004B7942" w:rsidP="008173CD">
      <w:pPr>
        <w:pStyle w:val="Teksttreci20"/>
        <w:spacing w:before="0" w:after="0" w:line="240" w:lineRule="auto"/>
        <w:ind w:firstLine="709"/>
        <w:rPr>
          <w:sz w:val="24"/>
          <w:szCs w:val="24"/>
        </w:rPr>
      </w:pPr>
      <w:r w:rsidRPr="008173CD">
        <w:rPr>
          <w:sz w:val="24"/>
          <w:szCs w:val="24"/>
        </w:rPr>
        <w:t>Toruń, miasto rodzinne astronoma wszech czasów</w:t>
      </w:r>
      <w:r w:rsidR="00782EF3">
        <w:rPr>
          <w:sz w:val="24"/>
          <w:szCs w:val="24"/>
        </w:rPr>
        <w:t>, gościł Jana Pawła II w dniu 7 </w:t>
      </w:r>
      <w:r w:rsidRPr="008173CD">
        <w:rPr>
          <w:sz w:val="24"/>
          <w:szCs w:val="24"/>
        </w:rPr>
        <w:t xml:space="preserve">czerwca 1999 r., dołączając w ten sposób do grona tzw. miast papieskich. Ponadpokoleniową pamiątką po tej wizycie pozostaje spotkanie Ojca Świętego z przedstawicielami nauki polskiej w </w:t>
      </w:r>
      <w:r w:rsidR="006F2C85" w:rsidRPr="008173CD">
        <w:rPr>
          <w:sz w:val="24"/>
          <w:szCs w:val="24"/>
        </w:rPr>
        <w:t>Auli Uniwersytetu Mikołaja Kopernika.</w:t>
      </w:r>
      <w:r w:rsidR="006E2F8F" w:rsidRPr="008173CD">
        <w:rPr>
          <w:sz w:val="24"/>
          <w:szCs w:val="24"/>
        </w:rPr>
        <w:t xml:space="preserve"> Papieskie rozważanie o relacjach wiary i rozumu, znaczeniu kopernikańskiego odkrycia oraz obowiązkach ludzi nauki wpisane jest w najlepsze toruńskie tradycje kulturowe, duchowe oraz </w:t>
      </w:r>
      <w:r w:rsidR="00BF3784" w:rsidRPr="008173CD">
        <w:rPr>
          <w:sz w:val="24"/>
          <w:szCs w:val="24"/>
        </w:rPr>
        <w:t>intektualne</w:t>
      </w:r>
      <w:r w:rsidR="006E2F8F" w:rsidRPr="008173CD">
        <w:rPr>
          <w:sz w:val="24"/>
          <w:szCs w:val="24"/>
        </w:rPr>
        <w:t>.</w:t>
      </w:r>
    </w:p>
    <w:p w:rsidR="004B7942" w:rsidRPr="008173CD" w:rsidRDefault="006E2F8F" w:rsidP="008173CD">
      <w:pPr>
        <w:pStyle w:val="Teksttreci20"/>
        <w:spacing w:before="0" w:after="0" w:line="240" w:lineRule="auto"/>
        <w:ind w:firstLine="709"/>
        <w:rPr>
          <w:sz w:val="24"/>
          <w:szCs w:val="24"/>
        </w:rPr>
      </w:pPr>
      <w:r w:rsidRPr="008173CD">
        <w:rPr>
          <w:sz w:val="24"/>
          <w:szCs w:val="24"/>
        </w:rPr>
        <w:t xml:space="preserve">W tym rocznicowym wspomnieniu </w:t>
      </w:r>
      <w:r w:rsidR="00753443" w:rsidRPr="008173CD">
        <w:rPr>
          <w:sz w:val="24"/>
          <w:szCs w:val="24"/>
        </w:rPr>
        <w:t xml:space="preserve">stale pomagają nam papieskie patronaty nadane elementom toruńskiej topografii: aleja wiodąca do mostu im. J. Piłsudskiego, Centrum Dialogu przy placu bł. S.W. Frelichowskiego, gmach Wydziału Nauk Ekonomicznych i Zarządzania </w:t>
      </w:r>
      <w:r w:rsidR="00753443" w:rsidRPr="008173CD">
        <w:rPr>
          <w:sz w:val="24"/>
          <w:szCs w:val="24"/>
        </w:rPr>
        <w:lastRenderedPageBreak/>
        <w:t>UMK (Collegium Jana Pawła II), Szkoła Podstawowa nr 13 czy V Liceum Ogólnokształcące. N</w:t>
      </w:r>
      <w:r w:rsidRPr="008173CD">
        <w:rPr>
          <w:sz w:val="24"/>
          <w:szCs w:val="24"/>
        </w:rPr>
        <w:t xml:space="preserve">a nowo </w:t>
      </w:r>
      <w:r w:rsidR="00753443" w:rsidRPr="008173CD">
        <w:rPr>
          <w:sz w:val="24"/>
          <w:szCs w:val="24"/>
        </w:rPr>
        <w:t xml:space="preserve">też </w:t>
      </w:r>
      <w:r w:rsidRPr="008173CD">
        <w:rPr>
          <w:sz w:val="24"/>
          <w:szCs w:val="24"/>
        </w:rPr>
        <w:t>odczytujemy papies</w:t>
      </w:r>
      <w:r w:rsidR="00782EF3">
        <w:rPr>
          <w:sz w:val="24"/>
          <w:szCs w:val="24"/>
        </w:rPr>
        <w:t xml:space="preserve">kie i skierowane do nas słowa: </w:t>
      </w:r>
      <w:r w:rsidRPr="008173CD">
        <w:rPr>
          <w:sz w:val="24"/>
          <w:szCs w:val="24"/>
        </w:rPr>
        <w:t xml:space="preserve">„Pozdrawiam bliski mojemu sercu Toruń i piękne Pomorze Nadwiślańskie. Cieszę się, że mogłem przybyć do Waszego miasta, które sławą okrył Mikołaj Kopernik”. Przed laty </w:t>
      </w:r>
      <w:r w:rsidR="00753443" w:rsidRPr="008173CD">
        <w:rPr>
          <w:sz w:val="24"/>
          <w:szCs w:val="24"/>
        </w:rPr>
        <w:t xml:space="preserve">wyeksponowaliśmy </w:t>
      </w:r>
      <w:r w:rsidRPr="008173CD">
        <w:rPr>
          <w:sz w:val="24"/>
          <w:szCs w:val="24"/>
        </w:rPr>
        <w:t xml:space="preserve">je </w:t>
      </w:r>
      <w:r w:rsidR="00753443" w:rsidRPr="008173CD">
        <w:rPr>
          <w:sz w:val="24"/>
          <w:szCs w:val="24"/>
        </w:rPr>
        <w:t xml:space="preserve">na </w:t>
      </w:r>
      <w:r w:rsidRPr="008173CD">
        <w:rPr>
          <w:sz w:val="24"/>
          <w:szCs w:val="24"/>
        </w:rPr>
        <w:t>frontonie Ratusza Staromiejskiego</w:t>
      </w:r>
      <w:r w:rsidR="00753443" w:rsidRPr="008173CD">
        <w:rPr>
          <w:sz w:val="24"/>
          <w:szCs w:val="24"/>
        </w:rPr>
        <w:t xml:space="preserve"> jako wyjątkowe świadectwo miłości do naszego miasta. Wskazują one na siłę życia i są mocniejsze niż śmierć.</w:t>
      </w:r>
    </w:p>
    <w:p w:rsidR="00BD2897" w:rsidRPr="008173CD" w:rsidRDefault="00BD2897" w:rsidP="008173CD">
      <w:pPr>
        <w:pStyle w:val="Teksttreci20"/>
        <w:shd w:val="clear" w:color="auto" w:fill="auto"/>
        <w:spacing w:before="0" w:after="0" w:line="240" w:lineRule="auto"/>
        <w:ind w:firstLine="380"/>
        <w:rPr>
          <w:sz w:val="24"/>
          <w:szCs w:val="24"/>
        </w:rPr>
      </w:pPr>
    </w:p>
    <w:p w:rsidR="00243692" w:rsidRPr="008173CD" w:rsidRDefault="00243692" w:rsidP="008173CD">
      <w:pPr>
        <w:pStyle w:val="Teksttreci20"/>
        <w:shd w:val="clear" w:color="auto" w:fill="auto"/>
        <w:spacing w:before="0" w:after="0" w:line="240" w:lineRule="auto"/>
        <w:ind w:firstLine="380"/>
        <w:rPr>
          <w:sz w:val="24"/>
          <w:szCs w:val="24"/>
        </w:rPr>
      </w:pPr>
    </w:p>
    <w:p w:rsidR="00243692" w:rsidRPr="008173CD" w:rsidRDefault="00243692" w:rsidP="008173CD">
      <w:pPr>
        <w:pStyle w:val="Teksttreci20"/>
        <w:shd w:val="clear" w:color="auto" w:fill="auto"/>
        <w:spacing w:before="0" w:after="0" w:line="240" w:lineRule="auto"/>
        <w:ind w:firstLine="380"/>
        <w:rPr>
          <w:sz w:val="24"/>
          <w:szCs w:val="24"/>
        </w:rPr>
      </w:pPr>
    </w:p>
    <w:p w:rsidR="00243692" w:rsidRPr="008173CD" w:rsidRDefault="00243692" w:rsidP="008173CD">
      <w:pPr>
        <w:pStyle w:val="Teksttreci20"/>
        <w:shd w:val="clear" w:color="auto" w:fill="auto"/>
        <w:spacing w:before="0" w:after="0" w:line="240" w:lineRule="auto"/>
        <w:ind w:firstLine="380"/>
        <w:rPr>
          <w:sz w:val="24"/>
          <w:szCs w:val="24"/>
        </w:rPr>
      </w:pPr>
    </w:p>
    <w:p w:rsidR="00243692" w:rsidRDefault="00782EF3" w:rsidP="00782EF3">
      <w:pPr>
        <w:pStyle w:val="Teksttreci20"/>
        <w:shd w:val="clear" w:color="auto" w:fill="auto"/>
        <w:spacing w:before="0" w:after="0" w:line="240" w:lineRule="auto"/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:rsidR="00782EF3" w:rsidRDefault="00782EF3" w:rsidP="00782EF3">
      <w:pPr>
        <w:pStyle w:val="Teksttreci20"/>
        <w:shd w:val="clear" w:color="auto" w:fill="auto"/>
        <w:spacing w:before="0" w:after="0" w:line="240" w:lineRule="auto"/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Rady Miasta Torunia</w:t>
      </w:r>
    </w:p>
    <w:p w:rsidR="009847CC" w:rsidRPr="008173CD" w:rsidRDefault="00F24EFC" w:rsidP="00782EF3">
      <w:pPr>
        <w:pStyle w:val="Teksttreci20"/>
        <w:shd w:val="clear" w:color="auto" w:fill="auto"/>
        <w:spacing w:before="0" w:after="0" w:line="240" w:lineRule="auto"/>
        <w:ind w:firstLine="3402"/>
        <w:jc w:val="center"/>
        <w:rPr>
          <w:sz w:val="24"/>
          <w:szCs w:val="24"/>
        </w:rPr>
      </w:pPr>
      <w:r>
        <w:rPr>
          <w:sz w:val="24"/>
          <w:szCs w:val="24"/>
        </w:rPr>
        <w:t>/-/</w:t>
      </w:r>
      <w:bookmarkStart w:id="3" w:name="_GoBack"/>
      <w:bookmarkEnd w:id="3"/>
      <w:r w:rsidR="00782EF3">
        <w:rPr>
          <w:sz w:val="24"/>
          <w:szCs w:val="24"/>
        </w:rPr>
        <w:t>Marcin Czyżniewski</w:t>
      </w:r>
    </w:p>
    <w:sectPr w:rsidR="009847CC" w:rsidRPr="008173CD" w:rsidSect="008173CD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02" w:rsidRDefault="00474602">
      <w:r>
        <w:separator/>
      </w:r>
    </w:p>
  </w:endnote>
  <w:endnote w:type="continuationSeparator" w:id="0">
    <w:p w:rsidR="00474602" w:rsidRDefault="00474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02" w:rsidRDefault="00474602"/>
  </w:footnote>
  <w:footnote w:type="continuationSeparator" w:id="0">
    <w:p w:rsidR="00474602" w:rsidRDefault="004746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33B"/>
    <w:multiLevelType w:val="multilevel"/>
    <w:tmpl w:val="23107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CC"/>
    <w:rsid w:val="00002DFA"/>
    <w:rsid w:val="00015CA9"/>
    <w:rsid w:val="0009735A"/>
    <w:rsid w:val="000A5BC3"/>
    <w:rsid w:val="000B152C"/>
    <w:rsid w:val="000F5CF7"/>
    <w:rsid w:val="00100B9A"/>
    <w:rsid w:val="001E57FA"/>
    <w:rsid w:val="0021114B"/>
    <w:rsid w:val="00243692"/>
    <w:rsid w:val="0026188D"/>
    <w:rsid w:val="00301D42"/>
    <w:rsid w:val="00311BE6"/>
    <w:rsid w:val="00314D23"/>
    <w:rsid w:val="00323B2C"/>
    <w:rsid w:val="00384548"/>
    <w:rsid w:val="003C347D"/>
    <w:rsid w:val="003F29D5"/>
    <w:rsid w:val="00411873"/>
    <w:rsid w:val="00474602"/>
    <w:rsid w:val="004B7942"/>
    <w:rsid w:val="0050301D"/>
    <w:rsid w:val="00511C60"/>
    <w:rsid w:val="00532C02"/>
    <w:rsid w:val="005525E4"/>
    <w:rsid w:val="0057665C"/>
    <w:rsid w:val="005D7EAF"/>
    <w:rsid w:val="0063602B"/>
    <w:rsid w:val="006D2B64"/>
    <w:rsid w:val="006E2F8F"/>
    <w:rsid w:val="006F2C85"/>
    <w:rsid w:val="00753443"/>
    <w:rsid w:val="00782EF3"/>
    <w:rsid w:val="007861B9"/>
    <w:rsid w:val="007B2E0C"/>
    <w:rsid w:val="008157A5"/>
    <w:rsid w:val="008173CD"/>
    <w:rsid w:val="008332BF"/>
    <w:rsid w:val="008A15E1"/>
    <w:rsid w:val="00955171"/>
    <w:rsid w:val="009847CC"/>
    <w:rsid w:val="00A05EF7"/>
    <w:rsid w:val="00A15BE4"/>
    <w:rsid w:val="00A30768"/>
    <w:rsid w:val="00A65AC4"/>
    <w:rsid w:val="00A9273C"/>
    <w:rsid w:val="00AC68C1"/>
    <w:rsid w:val="00B17B2A"/>
    <w:rsid w:val="00B53278"/>
    <w:rsid w:val="00BA5450"/>
    <w:rsid w:val="00BB0FA8"/>
    <w:rsid w:val="00BB2B87"/>
    <w:rsid w:val="00BD2897"/>
    <w:rsid w:val="00BF3784"/>
    <w:rsid w:val="00BF7D50"/>
    <w:rsid w:val="00C5080C"/>
    <w:rsid w:val="00C87F30"/>
    <w:rsid w:val="00CB0D3C"/>
    <w:rsid w:val="00D50C39"/>
    <w:rsid w:val="00D51714"/>
    <w:rsid w:val="00D54128"/>
    <w:rsid w:val="00D96CE9"/>
    <w:rsid w:val="00DA2837"/>
    <w:rsid w:val="00DA3243"/>
    <w:rsid w:val="00E15A9E"/>
    <w:rsid w:val="00E90879"/>
    <w:rsid w:val="00E95F2C"/>
    <w:rsid w:val="00EA3EF1"/>
    <w:rsid w:val="00EB6BC2"/>
    <w:rsid w:val="00ED0449"/>
    <w:rsid w:val="00EF770A"/>
    <w:rsid w:val="00F24EFC"/>
    <w:rsid w:val="00F27D86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33513"/>
  <w15:docId w15:val="{E0B22D3D-67B6-4340-8ADA-6D675A4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A15E1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A15E1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8A15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8A1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sid w:val="008A1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8A1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rsid w:val="008A15E1"/>
    <w:pPr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rsid w:val="008A15E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8A15E1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908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87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08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879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5B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5BE4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5B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5B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5BE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15BE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5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5E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A91F-B507-4ABB-8EFA-064AE1F4D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</vt:lpstr>
    </vt:vector>
  </TitlesOfParts>
  <Company>Microsoft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</dc:title>
  <dc:subject>w sprawie ustanowienia roku 2018 w Miescie Slupsku rokiem 100 - lecia Obchodow Odzyskania Niepodleglosci przez Polske oraz uzyskania praw wyborczych kobiet.</dc:subject>
  <dc:creator>T.Kunert</dc:creator>
  <cp:lastModifiedBy>b.czerwonka</cp:lastModifiedBy>
  <cp:revision>3</cp:revision>
  <cp:lastPrinted>2020-05-13T11:54:00Z</cp:lastPrinted>
  <dcterms:created xsi:type="dcterms:W3CDTF">2020-09-16T13:27:00Z</dcterms:created>
  <dcterms:modified xsi:type="dcterms:W3CDTF">2020-09-16T13:27:00Z</dcterms:modified>
</cp:coreProperties>
</file>