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9BF3" w14:textId="42071E0A" w:rsidR="00083D4F" w:rsidRPr="00F16B9A" w:rsidRDefault="00083D4F" w:rsidP="004251DA">
      <w:pPr>
        <w:pStyle w:val="Default"/>
        <w:jc w:val="right"/>
      </w:pPr>
      <w:bookmarkStart w:id="0" w:name="_GoBack"/>
      <w:bookmarkEnd w:id="0"/>
      <w:r w:rsidRPr="00F16B9A">
        <w:t xml:space="preserve">Toruń, </w:t>
      </w:r>
      <w:r w:rsidR="00ED2900" w:rsidRPr="00F16B9A">
        <w:t>2</w:t>
      </w:r>
      <w:r w:rsidR="00F16B9A" w:rsidRPr="00F16B9A">
        <w:t>6</w:t>
      </w:r>
      <w:r w:rsidR="00BC0BE2" w:rsidRPr="00F16B9A">
        <w:t xml:space="preserve"> </w:t>
      </w:r>
      <w:r w:rsidR="00F16B9A" w:rsidRPr="00F16B9A">
        <w:t>wrześ</w:t>
      </w:r>
      <w:r w:rsidR="00BC0BE2" w:rsidRPr="00F16B9A">
        <w:t>nia</w:t>
      </w:r>
      <w:r w:rsidR="00D81B88" w:rsidRPr="00F16B9A">
        <w:t xml:space="preserve"> 20</w:t>
      </w:r>
      <w:r w:rsidR="00BC0BE2" w:rsidRPr="00F16B9A">
        <w:t>22</w:t>
      </w:r>
      <w:r w:rsidRPr="00F16B9A">
        <w:t xml:space="preserve"> r. </w:t>
      </w:r>
    </w:p>
    <w:p w14:paraId="2638846F" w14:textId="45F7E40B" w:rsidR="00BC0BE2" w:rsidRPr="00F16B9A" w:rsidRDefault="00BC0BE2" w:rsidP="001808E4">
      <w:pPr>
        <w:pStyle w:val="Default"/>
        <w:jc w:val="both"/>
      </w:pPr>
      <w:r w:rsidRPr="00F16B9A">
        <w:t>WŚiE</w:t>
      </w:r>
      <w:r w:rsidR="00F16B9A" w:rsidRPr="00F16B9A">
        <w:t xml:space="preserve">.605.7.1.2022.AN </w:t>
      </w:r>
    </w:p>
    <w:p w14:paraId="613D50EB" w14:textId="77777777" w:rsidR="00083D4F" w:rsidRPr="00F16B9A" w:rsidRDefault="00083D4F" w:rsidP="001808E4">
      <w:pPr>
        <w:pStyle w:val="Default"/>
        <w:jc w:val="both"/>
      </w:pPr>
    </w:p>
    <w:p w14:paraId="085622DD" w14:textId="77777777" w:rsidR="00E007FB" w:rsidRPr="00F16B9A" w:rsidRDefault="00E007FB" w:rsidP="001808E4">
      <w:pPr>
        <w:pStyle w:val="Default"/>
        <w:jc w:val="both"/>
      </w:pPr>
    </w:p>
    <w:p w14:paraId="6B842371" w14:textId="77777777" w:rsidR="00083D4F" w:rsidRPr="00F16B9A" w:rsidRDefault="00083D4F" w:rsidP="001808E4">
      <w:pPr>
        <w:pStyle w:val="Default"/>
        <w:jc w:val="center"/>
        <w:rPr>
          <w:b/>
          <w:bCs/>
        </w:rPr>
      </w:pPr>
      <w:r w:rsidRPr="00F16B9A">
        <w:rPr>
          <w:b/>
          <w:bCs/>
        </w:rPr>
        <w:t>Zapytanie ofertowe</w:t>
      </w:r>
    </w:p>
    <w:p w14:paraId="475097DE" w14:textId="77777777" w:rsidR="00E007FB" w:rsidRPr="00F16B9A" w:rsidRDefault="00E007FB" w:rsidP="001808E4">
      <w:pPr>
        <w:pStyle w:val="Default"/>
        <w:jc w:val="both"/>
      </w:pPr>
    </w:p>
    <w:p w14:paraId="79DEF630" w14:textId="77777777" w:rsidR="00FF35CF" w:rsidRPr="00F16B9A" w:rsidRDefault="00FF35CF" w:rsidP="001808E4">
      <w:pPr>
        <w:pStyle w:val="Default"/>
        <w:jc w:val="both"/>
        <w:rPr>
          <w:b/>
        </w:rPr>
      </w:pPr>
    </w:p>
    <w:p w14:paraId="799787C5" w14:textId="6C7C9927" w:rsidR="00083D4F" w:rsidRPr="00F16B9A" w:rsidRDefault="00083D4F" w:rsidP="001808E4">
      <w:pPr>
        <w:pStyle w:val="Default"/>
        <w:jc w:val="both"/>
        <w:rPr>
          <w:b/>
        </w:rPr>
      </w:pPr>
      <w:r w:rsidRPr="00F16B9A">
        <w:rPr>
          <w:b/>
        </w:rPr>
        <w:t xml:space="preserve">Wydział </w:t>
      </w:r>
      <w:r w:rsidR="00DB55D5" w:rsidRPr="00F16B9A">
        <w:rPr>
          <w:b/>
        </w:rPr>
        <w:t>Środowiska i Ekologii</w:t>
      </w:r>
      <w:r w:rsidRPr="00F16B9A">
        <w:rPr>
          <w:b/>
        </w:rPr>
        <w:t xml:space="preserve"> Urzędu Miasta Torunia </w:t>
      </w:r>
      <w:r w:rsidR="00F22D39" w:rsidRPr="00F22D39">
        <w:rPr>
          <w:b/>
        </w:rPr>
        <w:t xml:space="preserve">zaprasza do złożenia oferty </w:t>
      </w:r>
      <w:r w:rsidR="009B2899" w:rsidRPr="00F16B9A">
        <w:rPr>
          <w:b/>
        </w:rPr>
        <w:t>cenowej na wykonanie badania</w:t>
      </w:r>
      <w:r w:rsidRPr="00F16B9A">
        <w:rPr>
          <w:b/>
        </w:rPr>
        <w:t xml:space="preserve">, </w:t>
      </w:r>
      <w:r w:rsidR="006E047E" w:rsidRPr="00F16B9A">
        <w:rPr>
          <w:b/>
        </w:rPr>
        <w:t>zgodnie z poniższym opisem przedmiotu zamówienia</w:t>
      </w:r>
      <w:r w:rsidRPr="00F16B9A">
        <w:rPr>
          <w:b/>
        </w:rPr>
        <w:t xml:space="preserve">: </w:t>
      </w:r>
    </w:p>
    <w:p w14:paraId="454085FB" w14:textId="77777777" w:rsidR="00083D4F" w:rsidRPr="00F16B9A" w:rsidRDefault="00083D4F" w:rsidP="001808E4">
      <w:pPr>
        <w:pStyle w:val="Default"/>
        <w:jc w:val="both"/>
      </w:pPr>
    </w:p>
    <w:p w14:paraId="34C9F82A" w14:textId="77777777" w:rsidR="001473E0" w:rsidRPr="00F16B9A" w:rsidRDefault="001473E0" w:rsidP="001808E4">
      <w:pPr>
        <w:pStyle w:val="Default"/>
        <w:jc w:val="both"/>
      </w:pPr>
    </w:p>
    <w:p w14:paraId="43424424" w14:textId="77777777" w:rsidR="00EE5F15" w:rsidRPr="00F16B9A" w:rsidRDefault="001102D9" w:rsidP="001808E4">
      <w:pPr>
        <w:pStyle w:val="Default"/>
        <w:jc w:val="both"/>
      </w:pPr>
      <w:r w:rsidRPr="00F16B9A">
        <w:rPr>
          <w:b/>
          <w:bCs/>
        </w:rPr>
        <w:t>I</w:t>
      </w:r>
      <w:r w:rsidR="006E047E" w:rsidRPr="00F16B9A">
        <w:rPr>
          <w:b/>
          <w:bCs/>
        </w:rPr>
        <w:t xml:space="preserve">. </w:t>
      </w:r>
      <w:r w:rsidR="00DF783F" w:rsidRPr="00F16B9A">
        <w:rPr>
          <w:b/>
          <w:bCs/>
        </w:rPr>
        <w:t>Przedmiot zamówienia</w:t>
      </w:r>
    </w:p>
    <w:p w14:paraId="603CED98" w14:textId="77777777" w:rsidR="00BC0BE2" w:rsidRPr="00F16B9A" w:rsidRDefault="00ED2900" w:rsidP="001808E4">
      <w:pPr>
        <w:pStyle w:val="Default"/>
        <w:jc w:val="both"/>
      </w:pPr>
      <w:r w:rsidRPr="00F16B9A">
        <w:t>Przedmiotem zamówienia jest przeprowadzenie badania społecznego na grupie 500 mieszkańców Torunia oraz wśród urzędników Urzędu Miasta Torunia, a także  przygotowanie i prezentacja raportu z badania.</w:t>
      </w:r>
    </w:p>
    <w:p w14:paraId="51F44D2A" w14:textId="77777777" w:rsidR="00F16B9A" w:rsidRPr="00F16B9A" w:rsidRDefault="00F16B9A" w:rsidP="00AF5A53">
      <w:pPr>
        <w:pStyle w:val="NormalnyWeb"/>
        <w:spacing w:before="0" w:beforeAutospacing="0" w:after="0" w:afterAutospacing="0"/>
      </w:pPr>
    </w:p>
    <w:p w14:paraId="1C73DC3A" w14:textId="77777777" w:rsidR="00BC0BE2" w:rsidRPr="00F16B9A" w:rsidRDefault="002E41F8" w:rsidP="00AF5A53">
      <w:pPr>
        <w:pStyle w:val="NormalnyWeb"/>
        <w:spacing w:before="0" w:beforeAutospacing="0" w:after="0" w:afterAutospacing="0"/>
      </w:pPr>
      <w:r w:rsidRPr="00F16B9A">
        <w:t xml:space="preserve">Wspólny słownik zamówień publicznych CPV: </w:t>
      </w:r>
    </w:p>
    <w:p w14:paraId="23D46827" w14:textId="77777777" w:rsidR="00AF5A53" w:rsidRPr="00F16B9A" w:rsidRDefault="00AF5A53" w:rsidP="00AF5A53">
      <w:pPr>
        <w:pStyle w:val="NormalnyWeb"/>
        <w:spacing w:before="0" w:beforeAutospacing="0" w:after="0" w:afterAutospacing="0"/>
      </w:pPr>
      <w:r w:rsidRPr="00F16B9A">
        <w:rPr>
          <w:b/>
        </w:rPr>
        <w:t>79315000-5</w:t>
      </w:r>
      <w:r w:rsidRPr="00F16B9A">
        <w:t xml:space="preserve"> - usługi badań społecznych</w:t>
      </w:r>
      <w:r w:rsidRPr="00F16B9A">
        <w:br/>
      </w:r>
      <w:r w:rsidRPr="00F16B9A">
        <w:rPr>
          <w:b/>
        </w:rPr>
        <w:t>79320000-3</w:t>
      </w:r>
      <w:r w:rsidRPr="00F16B9A">
        <w:t xml:space="preserve"> - usługi badania opinii publicznej</w:t>
      </w:r>
      <w:r w:rsidRPr="00F16B9A">
        <w:br/>
      </w:r>
      <w:r w:rsidRPr="00F16B9A">
        <w:rPr>
          <w:b/>
        </w:rPr>
        <w:t>79311000-7</w:t>
      </w:r>
      <w:r w:rsidRPr="00F16B9A">
        <w:t xml:space="preserve"> - usługi w zakresie ankiet</w:t>
      </w:r>
    </w:p>
    <w:p w14:paraId="26AC53CC" w14:textId="77777777" w:rsidR="002E41F8" w:rsidRPr="00F16B9A" w:rsidRDefault="002E41F8" w:rsidP="00E84EC4">
      <w:pPr>
        <w:pStyle w:val="Default"/>
      </w:pPr>
    </w:p>
    <w:p w14:paraId="3C17725B" w14:textId="77777777" w:rsidR="000F21C1" w:rsidRPr="00F16B9A" w:rsidRDefault="000F21C1" w:rsidP="001808E4">
      <w:pPr>
        <w:pStyle w:val="Default"/>
        <w:jc w:val="both"/>
      </w:pPr>
    </w:p>
    <w:p w14:paraId="6A8ADE34" w14:textId="77777777" w:rsidR="000F21C1" w:rsidRPr="00F16B9A" w:rsidRDefault="000F21C1" w:rsidP="001808E4">
      <w:pPr>
        <w:pStyle w:val="Default"/>
        <w:jc w:val="both"/>
        <w:rPr>
          <w:b/>
        </w:rPr>
      </w:pPr>
      <w:r w:rsidRPr="00F16B9A">
        <w:rPr>
          <w:b/>
        </w:rPr>
        <w:t xml:space="preserve">II. Opis przedmiotu </w:t>
      </w:r>
      <w:r w:rsidR="00ED2900" w:rsidRPr="00F16B9A">
        <w:rPr>
          <w:b/>
        </w:rPr>
        <w:t xml:space="preserve">zamówienia </w:t>
      </w:r>
    </w:p>
    <w:p w14:paraId="6C7B663A" w14:textId="77777777" w:rsidR="000F21C1" w:rsidRPr="00F16B9A" w:rsidRDefault="000F21C1" w:rsidP="001808E4">
      <w:pPr>
        <w:pStyle w:val="Default"/>
        <w:jc w:val="both"/>
      </w:pPr>
      <w:r w:rsidRPr="00F16B9A">
        <w:rPr>
          <w:b/>
        </w:rPr>
        <w:t>1. Ce</w:t>
      </w:r>
      <w:r w:rsidR="00CF78E3" w:rsidRPr="00F16B9A">
        <w:rPr>
          <w:b/>
        </w:rPr>
        <w:t>l badania</w:t>
      </w:r>
    </w:p>
    <w:p w14:paraId="550DAA24" w14:textId="181B3E3B" w:rsidR="00ED2900" w:rsidRPr="00F16B9A" w:rsidRDefault="00ED2900" w:rsidP="00ED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sz w:val="24"/>
          <w:szCs w:val="24"/>
        </w:rPr>
        <w:t xml:space="preserve">Rada Miasta Torunia uchwałą nr 285/19 z dnia 19 listopada 2019 r. przyjęła Plan adaptacji Miasta Torunia do zmian klimatu do 2030 r. W celu przeprowadzenia ewaluacji Planu niezbędne jest zdiagnozowanie postaw </w:t>
      </w:r>
      <w:r w:rsidRPr="00F16B9A">
        <w:rPr>
          <w:rFonts w:ascii="Times New Roman" w:hAnsi="Times New Roman"/>
          <w:sz w:val="24"/>
          <w:szCs w:val="24"/>
          <w:lang w:eastAsia="pl-PL"/>
        </w:rPr>
        <w:t xml:space="preserve">mieszkańców Torunia </w:t>
      </w:r>
      <w:r w:rsidR="00C77BDB" w:rsidRPr="00F16B9A">
        <w:rPr>
          <w:rFonts w:ascii="Times New Roman" w:hAnsi="Times New Roman"/>
          <w:sz w:val="24"/>
          <w:szCs w:val="24"/>
          <w:lang w:eastAsia="pl-PL"/>
        </w:rPr>
        <w:t xml:space="preserve">do zagadnienia </w:t>
      </w:r>
      <w:r w:rsidRPr="00F16B9A">
        <w:rPr>
          <w:rFonts w:ascii="Times New Roman" w:hAnsi="Times New Roman"/>
          <w:sz w:val="24"/>
          <w:szCs w:val="24"/>
          <w:lang w:eastAsia="pl-PL"/>
        </w:rPr>
        <w:t>adaptacji do zmian klimatu</w:t>
      </w:r>
      <w:r w:rsidR="00984B38" w:rsidRPr="00F16B9A">
        <w:rPr>
          <w:rFonts w:ascii="Times New Roman" w:hAnsi="Times New Roman"/>
          <w:sz w:val="24"/>
          <w:szCs w:val="24"/>
          <w:lang w:eastAsia="pl-PL"/>
        </w:rPr>
        <w:t xml:space="preserve">. Celem badania jest również </w:t>
      </w:r>
      <w:r w:rsidRPr="00F16B9A">
        <w:rPr>
          <w:rFonts w:ascii="Times New Roman" w:hAnsi="Times New Roman"/>
          <w:sz w:val="24"/>
          <w:szCs w:val="24"/>
          <w:lang w:eastAsia="pl-PL"/>
        </w:rPr>
        <w:t xml:space="preserve">przygotowanie rekomendacji w zakresie kształtowania postaw sprzyjających adaptacji do zmian klimatu wśród torunian. </w:t>
      </w:r>
      <w:r w:rsidR="00984B38" w:rsidRPr="00F16B9A">
        <w:rPr>
          <w:rFonts w:ascii="Times New Roman" w:hAnsi="Times New Roman"/>
          <w:sz w:val="24"/>
          <w:szCs w:val="24"/>
          <w:lang w:eastAsia="pl-PL"/>
        </w:rPr>
        <w:t>Badanie powinno pokazać, jaki poziom świadomości w zakresie zmiany klimatu obserwujemy wśród torunian</w:t>
      </w:r>
      <w:r w:rsidR="006F0B0C" w:rsidRPr="00F16B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84B38" w:rsidRPr="00F16B9A">
        <w:rPr>
          <w:rFonts w:ascii="Times New Roman" w:hAnsi="Times New Roman"/>
          <w:sz w:val="24"/>
          <w:szCs w:val="24"/>
          <w:lang w:eastAsia="pl-PL"/>
        </w:rPr>
        <w:t>oraz jakie wskazówki dotyczące p</w:t>
      </w:r>
      <w:r w:rsidR="006F0B0C" w:rsidRPr="00F16B9A">
        <w:rPr>
          <w:rFonts w:ascii="Times New Roman" w:hAnsi="Times New Roman"/>
          <w:sz w:val="24"/>
          <w:szCs w:val="24"/>
          <w:lang w:eastAsia="pl-PL"/>
        </w:rPr>
        <w:t xml:space="preserve">odejmowania działań w zakresie edukacji ekologicznej wśród mieszkańców wynikają z pozyskanych danych. </w:t>
      </w:r>
    </w:p>
    <w:p w14:paraId="5D82A389" w14:textId="77777777" w:rsidR="000F21C1" w:rsidRPr="00F16B9A" w:rsidRDefault="000F21C1" w:rsidP="001102D9">
      <w:pPr>
        <w:pStyle w:val="Default"/>
        <w:jc w:val="both"/>
        <w:rPr>
          <w:b/>
        </w:rPr>
      </w:pPr>
    </w:p>
    <w:p w14:paraId="77C8B8AD" w14:textId="77777777" w:rsidR="00907E5C" w:rsidRPr="00F16B9A" w:rsidRDefault="000F21C1" w:rsidP="001808E4">
      <w:pPr>
        <w:pStyle w:val="Default"/>
        <w:jc w:val="both"/>
        <w:rPr>
          <w:b/>
        </w:rPr>
      </w:pPr>
      <w:r w:rsidRPr="00F16B9A">
        <w:rPr>
          <w:b/>
        </w:rPr>
        <w:t xml:space="preserve">2. Kluczowe </w:t>
      </w:r>
      <w:r w:rsidR="00CF78E3" w:rsidRPr="00F16B9A">
        <w:rPr>
          <w:b/>
        </w:rPr>
        <w:t>pytania</w:t>
      </w:r>
      <w:r w:rsidR="00C622B8" w:rsidRPr="00F16B9A">
        <w:rPr>
          <w:b/>
        </w:rPr>
        <w:t xml:space="preserve"> </w:t>
      </w:r>
      <w:r w:rsidR="00063F70" w:rsidRPr="00F16B9A">
        <w:rPr>
          <w:b/>
        </w:rPr>
        <w:t>badawcze:</w:t>
      </w:r>
      <w:r w:rsidR="00E75AC4" w:rsidRPr="00F16B9A">
        <w:rPr>
          <w:b/>
        </w:rPr>
        <w:t xml:space="preserve"> </w:t>
      </w:r>
    </w:p>
    <w:p w14:paraId="6A61B2FD" w14:textId="77777777" w:rsidR="00C622B8" w:rsidRPr="00F16B9A" w:rsidRDefault="00CF78E3" w:rsidP="00C622B8">
      <w:pPr>
        <w:pStyle w:val="Default"/>
        <w:numPr>
          <w:ilvl w:val="0"/>
          <w:numId w:val="21"/>
        </w:numPr>
        <w:jc w:val="both"/>
      </w:pPr>
      <w:r w:rsidRPr="00F16B9A">
        <w:t>Jaką wiedzę w zakresie zmiany klimatu posiadają mieszkańcy Torunia?</w:t>
      </w:r>
    </w:p>
    <w:p w14:paraId="411C94B6" w14:textId="77777777" w:rsidR="00CF78E3" w:rsidRPr="00F16B9A" w:rsidRDefault="00CF78E3" w:rsidP="00C622B8">
      <w:pPr>
        <w:pStyle w:val="Default"/>
        <w:numPr>
          <w:ilvl w:val="0"/>
          <w:numId w:val="21"/>
        </w:numPr>
        <w:jc w:val="both"/>
      </w:pPr>
      <w:r w:rsidRPr="00F16B9A">
        <w:t>Jakie źródła wiedzy są dla torunian ważne i wiarygodne?</w:t>
      </w:r>
    </w:p>
    <w:p w14:paraId="0081ED2D" w14:textId="77777777" w:rsidR="00CF78E3" w:rsidRPr="00F16B9A" w:rsidRDefault="00CF78E3" w:rsidP="00C622B8">
      <w:pPr>
        <w:pStyle w:val="Default"/>
        <w:numPr>
          <w:ilvl w:val="0"/>
          <w:numId w:val="21"/>
        </w:numPr>
        <w:jc w:val="both"/>
      </w:pPr>
      <w:r w:rsidRPr="00F16B9A">
        <w:t>Jakie rodzaju wyrzeczenia s</w:t>
      </w:r>
      <w:r w:rsidR="007477C7" w:rsidRPr="00F16B9A">
        <w:t>ą</w:t>
      </w:r>
      <w:r w:rsidRPr="00F16B9A">
        <w:t xml:space="preserve"> w stanie ponosić torunianie w zakresie adaptacji do zmian klimatu?</w:t>
      </w:r>
    </w:p>
    <w:p w14:paraId="13748FC6" w14:textId="77777777" w:rsidR="00C44421" w:rsidRPr="00F16B9A" w:rsidRDefault="00C44421" w:rsidP="00C622B8">
      <w:pPr>
        <w:pStyle w:val="Default"/>
        <w:numPr>
          <w:ilvl w:val="0"/>
          <w:numId w:val="21"/>
        </w:numPr>
        <w:jc w:val="both"/>
      </w:pPr>
      <w:r w:rsidRPr="00F16B9A">
        <w:t xml:space="preserve">Czego chcieliby dowiedzieć się mieszkańcy </w:t>
      </w:r>
      <w:r w:rsidR="00990945" w:rsidRPr="00F16B9A">
        <w:t>T</w:t>
      </w:r>
      <w:r w:rsidRPr="00F16B9A">
        <w:t xml:space="preserve">orunia w zakresie adaptacji do zmiany klimatu? </w:t>
      </w:r>
    </w:p>
    <w:p w14:paraId="79BC49C9" w14:textId="77777777" w:rsidR="00C622B8" w:rsidRPr="00F16B9A" w:rsidRDefault="00C622B8" w:rsidP="00C622B8">
      <w:pPr>
        <w:pStyle w:val="Default"/>
        <w:numPr>
          <w:ilvl w:val="0"/>
          <w:numId w:val="21"/>
        </w:numPr>
        <w:jc w:val="both"/>
      </w:pPr>
      <w:r w:rsidRPr="00F16B9A">
        <w:t xml:space="preserve">Skuteczność prowadzonych </w:t>
      </w:r>
      <w:r w:rsidR="007477C7" w:rsidRPr="00F16B9A">
        <w:t xml:space="preserve">przez Gminę Miasta Toruń </w:t>
      </w:r>
      <w:r w:rsidRPr="00F16B9A">
        <w:t>kampanii informacyjnych, jakości informacji, poziomu dotarcia do mieszkańców, atrakcyjności form przekazu, zasięgu, itp.</w:t>
      </w:r>
    </w:p>
    <w:p w14:paraId="4767ABD4" w14:textId="77777777" w:rsidR="00C44421" w:rsidRPr="00F16B9A" w:rsidRDefault="00C44421" w:rsidP="00C622B8">
      <w:pPr>
        <w:pStyle w:val="Default"/>
        <w:numPr>
          <w:ilvl w:val="0"/>
          <w:numId w:val="21"/>
        </w:numPr>
        <w:jc w:val="both"/>
      </w:pPr>
      <w:r w:rsidRPr="00F16B9A">
        <w:t>W jaki sposób zmiana klimatu wpisuje się w system wartości torunia</w:t>
      </w:r>
      <w:r w:rsidR="00E349F7" w:rsidRPr="00F16B9A">
        <w:t>n</w:t>
      </w:r>
      <w:r w:rsidRPr="00F16B9A">
        <w:t>? Jakie miejsce dla torunian na liście spraw ważnych i priorytetowych, obok problemów życia codziennego (</w:t>
      </w:r>
      <w:proofErr w:type="spellStart"/>
      <w:r w:rsidRPr="00F16B9A">
        <w:t>koronawirus</w:t>
      </w:r>
      <w:proofErr w:type="spellEnd"/>
      <w:r w:rsidRPr="00F16B9A">
        <w:t>, rosnące koszty życia, bezrobocie, stan służby zdrowia</w:t>
      </w:r>
      <w:r w:rsidR="00E349F7" w:rsidRPr="00F16B9A">
        <w:t>, bieda</w:t>
      </w:r>
      <w:r w:rsidRPr="00F16B9A">
        <w:t xml:space="preserve">) zajmuje środowisko? </w:t>
      </w:r>
    </w:p>
    <w:p w14:paraId="6F37B35D" w14:textId="4D4C2CBC" w:rsidR="00C44421" w:rsidRPr="00F16B9A" w:rsidRDefault="00C44421" w:rsidP="00C622B8">
      <w:pPr>
        <w:pStyle w:val="Default"/>
        <w:numPr>
          <w:ilvl w:val="0"/>
          <w:numId w:val="21"/>
        </w:numPr>
        <w:jc w:val="both"/>
      </w:pPr>
      <w:r w:rsidRPr="00F16B9A">
        <w:t>Jakie</w:t>
      </w:r>
      <w:r w:rsidR="00F16B9A" w:rsidRPr="00F16B9A">
        <w:t xml:space="preserve"> </w:t>
      </w:r>
      <w:r w:rsidRPr="00F16B9A">
        <w:t xml:space="preserve">rekomendacje w zakresie sposobów kształtowania postaw sprzyjających przeciwdziałaniu zmianie klimatu wśród torunian wynikają z badania? </w:t>
      </w:r>
    </w:p>
    <w:p w14:paraId="46E8DE56" w14:textId="77777777" w:rsidR="00C622B8" w:rsidRPr="00F16B9A" w:rsidRDefault="00C622B8" w:rsidP="00C622B8">
      <w:pPr>
        <w:pStyle w:val="Default"/>
        <w:jc w:val="both"/>
      </w:pPr>
    </w:p>
    <w:p w14:paraId="6EA66447" w14:textId="77777777" w:rsidR="00C622B8" w:rsidRPr="00F16B9A" w:rsidRDefault="00C622B8" w:rsidP="00C622B8">
      <w:pPr>
        <w:pStyle w:val="Default"/>
        <w:jc w:val="both"/>
      </w:pPr>
      <w:r w:rsidRPr="00F16B9A">
        <w:lastRenderedPageBreak/>
        <w:t xml:space="preserve">Lista przedstawionych zagadnień / pytań ma charakter otwarty. W zależności od przyjętej koncepcji dopuszczalna </w:t>
      </w:r>
      <w:r w:rsidR="00DB1D30" w:rsidRPr="00F16B9A">
        <w:t xml:space="preserve">jest </w:t>
      </w:r>
      <w:r w:rsidRPr="00F16B9A">
        <w:t>modyfikacja/uzupełnienie pytań badawczych przez Wykonawcę, po uzyskaniu akceptacji Zamawiającego.</w:t>
      </w:r>
    </w:p>
    <w:p w14:paraId="0061EC3C" w14:textId="77777777" w:rsidR="000F21C1" w:rsidRPr="00F16B9A" w:rsidRDefault="000F21C1" w:rsidP="001808E4">
      <w:pPr>
        <w:pStyle w:val="Default"/>
        <w:jc w:val="both"/>
      </w:pPr>
    </w:p>
    <w:p w14:paraId="47B077C3" w14:textId="77777777" w:rsidR="00F3467A" w:rsidRPr="00F16B9A" w:rsidRDefault="000F21C1" w:rsidP="001808E4">
      <w:pPr>
        <w:pStyle w:val="Default"/>
        <w:jc w:val="both"/>
        <w:rPr>
          <w:b/>
        </w:rPr>
      </w:pPr>
      <w:r w:rsidRPr="00F16B9A">
        <w:rPr>
          <w:b/>
        </w:rPr>
        <w:t>3. Wymagane metody/techniki badawcze</w:t>
      </w:r>
    </w:p>
    <w:p w14:paraId="57EF55FF" w14:textId="77777777" w:rsidR="00AA3AFF" w:rsidRPr="00F16B9A" w:rsidRDefault="00D012EE" w:rsidP="00BC4C53">
      <w:pPr>
        <w:pStyle w:val="Default"/>
        <w:jc w:val="both"/>
      </w:pPr>
      <w:r w:rsidRPr="00F16B9A">
        <w:t>Minimum metodologiczne wymagane przez Zamawiającego obejmuje</w:t>
      </w:r>
      <w:r w:rsidR="000F21C1" w:rsidRPr="00F16B9A">
        <w:t>:</w:t>
      </w:r>
    </w:p>
    <w:p w14:paraId="28EC22BE" w14:textId="77777777" w:rsidR="00F16B9A" w:rsidRDefault="00DD5300" w:rsidP="00BC4C53">
      <w:pPr>
        <w:pStyle w:val="NormalnyWeb"/>
        <w:numPr>
          <w:ilvl w:val="0"/>
          <w:numId w:val="29"/>
        </w:numPr>
        <w:spacing w:before="0" w:beforeAutospacing="0" w:after="0" w:afterAutospacing="0"/>
        <w:rPr>
          <w:i/>
        </w:rPr>
      </w:pPr>
      <w:r w:rsidRPr="00F16B9A">
        <w:t>badanie grupy reprezentatywnej,</w:t>
      </w:r>
      <w:r w:rsidRPr="00F16B9A">
        <w:rPr>
          <w:i/>
        </w:rPr>
        <w:t xml:space="preserve"> </w:t>
      </w:r>
      <w:r w:rsidRPr="00F16B9A">
        <w:t>obejmującej</w:t>
      </w:r>
      <w:r w:rsidR="00D012EE" w:rsidRPr="00F16B9A">
        <w:t xml:space="preserve"> </w:t>
      </w:r>
      <w:r w:rsidR="00E349F7" w:rsidRPr="00F16B9A">
        <w:t xml:space="preserve">grupę </w:t>
      </w:r>
      <w:r w:rsidR="00D012EE" w:rsidRPr="00F16B9A">
        <w:t>co na</w:t>
      </w:r>
      <w:r w:rsidR="00A726BE" w:rsidRPr="00F16B9A">
        <w:t xml:space="preserve">jmniej </w:t>
      </w:r>
      <w:r w:rsidR="00DB55D5" w:rsidRPr="00F16B9A">
        <w:t>500</w:t>
      </w:r>
      <w:r w:rsidR="009D7638" w:rsidRPr="00F16B9A">
        <w:t xml:space="preserve"> mieszkańców</w:t>
      </w:r>
      <w:r w:rsidR="0058307A" w:rsidRPr="00F16B9A">
        <w:t>,</w:t>
      </w:r>
    </w:p>
    <w:p w14:paraId="0F9BAECD" w14:textId="77777777" w:rsidR="00F16B9A" w:rsidRDefault="007477C7" w:rsidP="00E349F7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i/>
        </w:rPr>
      </w:pPr>
      <w:r w:rsidRPr="00F16B9A">
        <w:t>zogniskowany wywiad grupowy z osobami obojętnie lub negatywnie nastawionymi do adaptacji do zmian klimatu</w:t>
      </w:r>
      <w:r w:rsidR="00F16B9A">
        <w:t>,</w:t>
      </w:r>
    </w:p>
    <w:p w14:paraId="53D9E183" w14:textId="628D9F79" w:rsidR="009D7638" w:rsidRPr="00F16B9A" w:rsidRDefault="00E349F7" w:rsidP="00E349F7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  <w:rPr>
          <w:i/>
        </w:rPr>
      </w:pPr>
      <w:r w:rsidRPr="00F16B9A">
        <w:t xml:space="preserve">badanie ankietowe wśród </w:t>
      </w:r>
      <w:r w:rsidR="00C77BDB" w:rsidRPr="00F16B9A">
        <w:t xml:space="preserve">pracowników </w:t>
      </w:r>
      <w:r w:rsidRPr="00F16B9A">
        <w:t xml:space="preserve">Urzędu Miasta Torunia. </w:t>
      </w:r>
      <w:r w:rsidR="009D7638" w:rsidRPr="00F16B9A">
        <w:tab/>
      </w:r>
      <w:r w:rsidR="009D7638" w:rsidRPr="00F16B9A">
        <w:tab/>
        <w:t xml:space="preserve"> </w:t>
      </w:r>
    </w:p>
    <w:p w14:paraId="68AD44A4" w14:textId="77777777" w:rsidR="00400BF9" w:rsidRPr="00F16B9A" w:rsidRDefault="00F3467A" w:rsidP="00F16B9A">
      <w:pPr>
        <w:pStyle w:val="NormalnyWeb"/>
        <w:jc w:val="both"/>
      </w:pPr>
      <w:r w:rsidRPr="00F16B9A">
        <w:t>Podana wyżej metodologia badania ewaluacyjnego stanowi minimum metodologiczne, które może podlegać uzupełnieniom.</w:t>
      </w:r>
      <w:r w:rsidR="0016583A" w:rsidRPr="00F16B9A">
        <w:t xml:space="preserve"> Brak uwzględnienia minimum metodologicznego w ofercie wiąże się z odrzuceniem oferty jako niez</w:t>
      </w:r>
      <w:r w:rsidR="00DD5300" w:rsidRPr="00F16B9A">
        <w:t xml:space="preserve">godnej z zapytaniem ofertowym. </w:t>
      </w:r>
    </w:p>
    <w:p w14:paraId="5A2F308D" w14:textId="77777777" w:rsidR="00400BF9" w:rsidRPr="00F16B9A" w:rsidRDefault="00400BF9" w:rsidP="00927125">
      <w:pPr>
        <w:pStyle w:val="NormalnyWeb"/>
        <w:tabs>
          <w:tab w:val="left" w:pos="6435"/>
        </w:tabs>
        <w:spacing w:before="0" w:beforeAutospacing="0" w:after="0" w:afterAutospacing="0"/>
      </w:pPr>
      <w:r w:rsidRPr="00F16B9A">
        <w:rPr>
          <w:b/>
        </w:rPr>
        <w:t>4. Raport z przeprowadzonego badania</w:t>
      </w:r>
      <w:r w:rsidR="00927125" w:rsidRPr="00F16B9A">
        <w:tab/>
      </w:r>
    </w:p>
    <w:p w14:paraId="5F667D6B" w14:textId="77777777" w:rsidR="00400BF9" w:rsidRPr="00F16B9A" w:rsidRDefault="00400BF9" w:rsidP="00927125">
      <w:pPr>
        <w:pStyle w:val="NormalnyWeb"/>
        <w:spacing w:before="0" w:beforeAutospacing="0" w:after="0" w:afterAutospacing="0"/>
      </w:pPr>
      <w:r w:rsidRPr="00F16B9A">
        <w:t>W ramach zamówienia wykonawca dostarczy Zamawiającemu:</w:t>
      </w:r>
    </w:p>
    <w:p w14:paraId="3C544F89" w14:textId="6E2BDD37" w:rsidR="00F16B9A" w:rsidRPr="00F16B9A" w:rsidRDefault="00400BF9" w:rsidP="00F16B9A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 w:rsidRPr="00F16B9A">
        <w:t xml:space="preserve">raport w wersji </w:t>
      </w:r>
      <w:r w:rsidR="00D108CB" w:rsidRPr="00F16B9A">
        <w:t>e</w:t>
      </w:r>
      <w:r w:rsidR="00014F91" w:rsidRPr="00F16B9A">
        <w:t>lek</w:t>
      </w:r>
      <w:r w:rsidR="00295796" w:rsidRPr="00F16B9A">
        <w:t xml:space="preserve">tronicznej i  papierowej – wydruk kolorowy, dwustronny </w:t>
      </w:r>
      <w:r w:rsidR="00F16B9A">
        <w:br/>
      </w:r>
      <w:r w:rsidR="00295796" w:rsidRPr="00F16B9A">
        <w:t>i bindowany, podpisany przez Wykonawcę</w:t>
      </w:r>
      <w:r w:rsidR="00F16B9A" w:rsidRPr="00F16B9A">
        <w:t>,</w:t>
      </w:r>
    </w:p>
    <w:p w14:paraId="149CC3A7" w14:textId="097C0CBF" w:rsidR="00BC4C53" w:rsidRPr="00F16B9A" w:rsidRDefault="00014F91" w:rsidP="00F16B9A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 w:rsidRPr="00F16B9A">
        <w:t>multimedialną</w:t>
      </w:r>
      <w:r w:rsidR="00400BF9" w:rsidRPr="00F16B9A">
        <w:t xml:space="preserve"> prezentację wyników badania w formacie MS Power Point</w:t>
      </w:r>
      <w:r w:rsidR="00295796" w:rsidRPr="00F16B9A">
        <w:t xml:space="preserve">, zawierającą najważniejsze </w:t>
      </w:r>
      <w:r w:rsidR="00DC4FDE" w:rsidRPr="00F16B9A">
        <w:t>e</w:t>
      </w:r>
      <w:r w:rsidR="00295796" w:rsidRPr="00F16B9A">
        <w:t>lementy raportu, w tym cele, wnioski i rekomendacje. Mak</w:t>
      </w:r>
      <w:r w:rsidR="00DC4FDE" w:rsidRPr="00F16B9A">
        <w:t>s</w:t>
      </w:r>
      <w:r w:rsidR="00295796" w:rsidRPr="00F16B9A">
        <w:t>ymalna ilość sla</w:t>
      </w:r>
      <w:r w:rsidR="00DC4FDE" w:rsidRPr="00F16B9A">
        <w:t>j</w:t>
      </w:r>
      <w:r w:rsidR="00295796" w:rsidRPr="00F16B9A">
        <w:t xml:space="preserve">dów w prezentacji – 25. </w:t>
      </w:r>
    </w:p>
    <w:p w14:paraId="5D0A94BD" w14:textId="374287E9" w:rsidR="00BC4C53" w:rsidRPr="00F16B9A" w:rsidRDefault="00DC4FDE" w:rsidP="00F16B9A">
      <w:pPr>
        <w:pStyle w:val="NormalnyWeb"/>
        <w:spacing w:before="0" w:beforeAutospacing="0" w:after="0" w:afterAutospacing="0"/>
        <w:jc w:val="both"/>
      </w:pPr>
      <w:r w:rsidRPr="00F16B9A">
        <w:t>Wykonawca będzie zobowiązany  do zap</w:t>
      </w:r>
      <w:r w:rsidR="001846F0" w:rsidRPr="00F16B9A">
        <w:t xml:space="preserve">rezentowania wyników badania podczas spotkania </w:t>
      </w:r>
      <w:r w:rsidR="00F16B9A">
        <w:br/>
      </w:r>
      <w:r w:rsidR="001846F0" w:rsidRPr="00F16B9A">
        <w:t xml:space="preserve">w Urzędzie Miasta Torunia oraz konferencji prasowej. </w:t>
      </w:r>
    </w:p>
    <w:p w14:paraId="79F903E7" w14:textId="77777777" w:rsidR="00400BF9" w:rsidRPr="00F16B9A" w:rsidRDefault="00DC4FDE" w:rsidP="00927125">
      <w:pPr>
        <w:pStyle w:val="NormalnyWeb"/>
        <w:spacing w:before="0" w:beforeAutospacing="0" w:after="0" w:afterAutospacing="0"/>
      </w:pPr>
      <w:r w:rsidRPr="00F16B9A">
        <w:t xml:space="preserve"> </w:t>
      </w:r>
    </w:p>
    <w:p w14:paraId="6117AEAD" w14:textId="77777777" w:rsidR="00D108CB" w:rsidRPr="00F16B9A" w:rsidRDefault="00D108CB" w:rsidP="00BC4C53">
      <w:pPr>
        <w:pStyle w:val="NormalnyWeb"/>
        <w:spacing w:before="0" w:beforeAutospacing="0" w:after="0" w:afterAutospacing="0"/>
      </w:pPr>
      <w:r w:rsidRPr="00F16B9A">
        <w:t>Raport końcowy powinien zawierać następujące elementy:</w:t>
      </w:r>
    </w:p>
    <w:p w14:paraId="64950321" w14:textId="0E64B70F" w:rsidR="00014F91" w:rsidRPr="00F16B9A" w:rsidRDefault="00014F91" w:rsidP="00F16B9A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F16B9A">
        <w:t>Spis treści</w:t>
      </w:r>
      <w:r w:rsidR="00F16B9A">
        <w:t>.</w:t>
      </w:r>
    </w:p>
    <w:p w14:paraId="43A5F27D" w14:textId="48CF83E1" w:rsidR="00D108CB" w:rsidRPr="00F16B9A" w:rsidRDefault="00014F91" w:rsidP="00F16B9A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F16B9A">
        <w:t>S</w:t>
      </w:r>
      <w:r w:rsidR="00295796" w:rsidRPr="00F16B9A">
        <w:t>tr</w:t>
      </w:r>
      <w:r w:rsidRPr="00F16B9A">
        <w:t>eszczenie raportu zawierające najważniejsze wyniki całego badania</w:t>
      </w:r>
      <w:r w:rsidR="00F16B9A">
        <w:t>.</w:t>
      </w:r>
    </w:p>
    <w:p w14:paraId="505475A8" w14:textId="5C0328E0" w:rsidR="00D108CB" w:rsidRPr="00F16B9A" w:rsidRDefault="00295796" w:rsidP="00F16B9A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</w:pPr>
      <w:r w:rsidRPr="00F16B9A">
        <w:t>Wprowadzenie (o</w:t>
      </w:r>
      <w:r w:rsidR="00D108CB" w:rsidRPr="00F16B9A">
        <w:t xml:space="preserve">pis </w:t>
      </w:r>
      <w:r w:rsidRPr="00F16B9A">
        <w:t>przedmiotu badania, głównych założ</w:t>
      </w:r>
      <w:r w:rsidR="00746372" w:rsidRPr="00F16B9A">
        <w:t>e</w:t>
      </w:r>
      <w:r w:rsidRPr="00F16B9A">
        <w:t>ń i celów badania)</w:t>
      </w:r>
      <w:r w:rsidR="00F16B9A">
        <w:t>.</w:t>
      </w:r>
    </w:p>
    <w:p w14:paraId="53329C7A" w14:textId="004406ED" w:rsidR="00D108CB" w:rsidRPr="00F16B9A" w:rsidRDefault="00D108CB" w:rsidP="00F16B9A">
      <w:pPr>
        <w:pStyle w:val="NormalnyWeb"/>
        <w:numPr>
          <w:ilvl w:val="0"/>
          <w:numId w:val="16"/>
        </w:numPr>
        <w:jc w:val="both"/>
      </w:pPr>
      <w:r w:rsidRPr="00F16B9A">
        <w:t>Opis metodologii</w:t>
      </w:r>
      <w:r w:rsidR="00295796" w:rsidRPr="00F16B9A">
        <w:t xml:space="preserve"> (opis koncepcji bad</w:t>
      </w:r>
      <w:r w:rsidR="00746372" w:rsidRPr="00F16B9A">
        <w:t>a</w:t>
      </w:r>
      <w:r w:rsidR="00295796" w:rsidRPr="00F16B9A">
        <w:t>nia oraz wykorzystanych narzędzi i metod badawczych)</w:t>
      </w:r>
      <w:r w:rsidR="00F16B9A">
        <w:t>.</w:t>
      </w:r>
    </w:p>
    <w:p w14:paraId="57A9C41E" w14:textId="4CCA54A4" w:rsidR="00295796" w:rsidRPr="00F16B9A" w:rsidRDefault="00295796" w:rsidP="00F16B9A">
      <w:pPr>
        <w:pStyle w:val="NormalnyWeb"/>
        <w:numPr>
          <w:ilvl w:val="0"/>
          <w:numId w:val="16"/>
        </w:numPr>
        <w:jc w:val="both"/>
      </w:pPr>
      <w:r w:rsidRPr="00F16B9A">
        <w:t>Opis wyników badania w odniesieniu do poszczególnych pytań badawczych</w:t>
      </w:r>
      <w:r w:rsidR="00F16B9A">
        <w:t>.</w:t>
      </w:r>
    </w:p>
    <w:p w14:paraId="26D59DE6" w14:textId="091DE74F" w:rsidR="00295796" w:rsidRPr="00F16B9A" w:rsidRDefault="00295796" w:rsidP="00F16B9A">
      <w:pPr>
        <w:pStyle w:val="NormalnyWeb"/>
        <w:numPr>
          <w:ilvl w:val="0"/>
          <w:numId w:val="16"/>
        </w:numPr>
        <w:jc w:val="both"/>
      </w:pPr>
      <w:r w:rsidRPr="00F16B9A">
        <w:t>Wnioski i reko</w:t>
      </w:r>
      <w:r w:rsidR="00DC4FDE" w:rsidRPr="00F16B9A">
        <w:t>m</w:t>
      </w:r>
      <w:r w:rsidRPr="00F16B9A">
        <w:t>endacje</w:t>
      </w:r>
      <w:r w:rsidR="00F16B9A">
        <w:t>.</w:t>
      </w:r>
    </w:p>
    <w:p w14:paraId="6C1742B7" w14:textId="77777777" w:rsidR="00D108CB" w:rsidRPr="00F16B9A" w:rsidRDefault="00D108CB" w:rsidP="00F16B9A">
      <w:pPr>
        <w:pStyle w:val="NormalnyWeb"/>
        <w:numPr>
          <w:ilvl w:val="0"/>
          <w:numId w:val="16"/>
        </w:numPr>
        <w:jc w:val="both"/>
      </w:pPr>
      <w:r w:rsidRPr="00F16B9A">
        <w:t>Zgromadzony materiał badawczy, w tym m.in. kwestionariusze, listy osób, z którymi przeprowadzono wywiady</w:t>
      </w:r>
      <w:r w:rsidR="001846F0" w:rsidRPr="00F16B9A">
        <w:t>.</w:t>
      </w:r>
    </w:p>
    <w:p w14:paraId="53674F3B" w14:textId="77777777" w:rsidR="00D108CB" w:rsidRPr="00F16B9A" w:rsidRDefault="00D108CB" w:rsidP="00D108CB">
      <w:pPr>
        <w:pStyle w:val="NormalnyWeb"/>
      </w:pPr>
      <w:r w:rsidRPr="00F16B9A">
        <w:t xml:space="preserve">Ostateczny kształt raportu zostanie ustalony w uzgodnieniu z Zamawiającym. </w:t>
      </w:r>
    </w:p>
    <w:p w14:paraId="3D5761E0" w14:textId="77777777" w:rsidR="00BC4C53" w:rsidRPr="00F16B9A" w:rsidRDefault="00BC4C53" w:rsidP="00BC4C53">
      <w:pPr>
        <w:pStyle w:val="NormalnyWeb"/>
        <w:spacing w:before="0" w:beforeAutospacing="0" w:after="0" w:afterAutospacing="0"/>
        <w:rPr>
          <w:b/>
        </w:rPr>
      </w:pPr>
      <w:r w:rsidRPr="00F16B9A">
        <w:rPr>
          <w:b/>
        </w:rPr>
        <w:t>5. Obowiązki wykonawcy</w:t>
      </w:r>
    </w:p>
    <w:p w14:paraId="5C52A73D" w14:textId="77777777" w:rsidR="00DC4FDE" w:rsidRPr="00F16B9A" w:rsidRDefault="003B7AF4" w:rsidP="00BC4C53">
      <w:pPr>
        <w:pStyle w:val="NormalnyWeb"/>
        <w:spacing w:before="0" w:beforeAutospacing="0" w:after="0" w:afterAutospacing="0"/>
      </w:pPr>
      <w:r w:rsidRPr="00F16B9A">
        <w:t>Wykonawca będzie zobowiązany do:</w:t>
      </w:r>
    </w:p>
    <w:p w14:paraId="69E6B955" w14:textId="77777777" w:rsidR="00DC4FDE" w:rsidRPr="00F16B9A" w:rsidRDefault="00746372" w:rsidP="00F16B9A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</w:pPr>
      <w:r w:rsidRPr="00F16B9A">
        <w:t>s</w:t>
      </w:r>
      <w:r w:rsidR="00DC4FDE" w:rsidRPr="00F16B9A">
        <w:t>prawnej</w:t>
      </w:r>
      <w:r w:rsidRPr="00F16B9A">
        <w:t xml:space="preserve"> </w:t>
      </w:r>
      <w:r w:rsidR="00DC4FDE" w:rsidRPr="00F16B9A">
        <w:t>i terminowej realizacji badania zgodnie z zapytaniem ofe</w:t>
      </w:r>
      <w:r w:rsidRPr="00F16B9A">
        <w:t>r</w:t>
      </w:r>
      <w:r w:rsidR="00DC4FDE" w:rsidRPr="00F16B9A">
        <w:t>towym i ofertą wykonawcy</w:t>
      </w:r>
      <w:r w:rsidR="00902FAB" w:rsidRPr="00F16B9A">
        <w:t>,</w:t>
      </w:r>
    </w:p>
    <w:p w14:paraId="5360DA7A" w14:textId="77777777" w:rsidR="00DC4FDE" w:rsidRPr="00F16B9A" w:rsidRDefault="00746372" w:rsidP="00F16B9A">
      <w:pPr>
        <w:pStyle w:val="NormalnyWeb"/>
        <w:numPr>
          <w:ilvl w:val="0"/>
          <w:numId w:val="17"/>
        </w:numPr>
        <w:jc w:val="both"/>
      </w:pPr>
      <w:r w:rsidRPr="00F16B9A">
        <w:t>z</w:t>
      </w:r>
      <w:r w:rsidR="00DC4FDE" w:rsidRPr="00F16B9A">
        <w:t>apewnienia respondentom pełnej anonimowości w celu uzyskania jak najbardziej wiarygodnych danych</w:t>
      </w:r>
      <w:r w:rsidR="00902FAB" w:rsidRPr="00F16B9A">
        <w:t>,</w:t>
      </w:r>
    </w:p>
    <w:p w14:paraId="45AA6A0A" w14:textId="77777777" w:rsidR="00DC4FDE" w:rsidRPr="00F16B9A" w:rsidRDefault="00746372" w:rsidP="00F16B9A">
      <w:pPr>
        <w:pStyle w:val="NormalnyWeb"/>
        <w:numPr>
          <w:ilvl w:val="0"/>
          <w:numId w:val="17"/>
        </w:numPr>
        <w:jc w:val="both"/>
      </w:pPr>
      <w:r w:rsidRPr="00F16B9A">
        <w:t>p</w:t>
      </w:r>
      <w:r w:rsidR="00DC4FDE" w:rsidRPr="00F16B9A">
        <w:t>ozostawania w stałym kontakcie z Zamawiającym (spotkania w siedzibie Zamawiającego odpowiednio do potrzeb, kontakty telefoniczne i drogą elektroniczną)</w:t>
      </w:r>
      <w:r w:rsidR="00902FAB" w:rsidRPr="00F16B9A">
        <w:t>,</w:t>
      </w:r>
    </w:p>
    <w:p w14:paraId="35B2D4CE" w14:textId="77777777" w:rsidR="00DC4FDE" w:rsidRPr="00F16B9A" w:rsidRDefault="00746372" w:rsidP="00F16B9A">
      <w:pPr>
        <w:pStyle w:val="NormalnyWeb"/>
        <w:numPr>
          <w:ilvl w:val="0"/>
          <w:numId w:val="17"/>
        </w:numPr>
        <w:jc w:val="both"/>
      </w:pPr>
      <w:r w:rsidRPr="00F16B9A">
        <w:t>i</w:t>
      </w:r>
      <w:r w:rsidR="00DC4FDE" w:rsidRPr="00F16B9A">
        <w:t>nformowania o stanie zawansowania prac, pojawiających się problemach i innych kwestiach mających wpływ na realizację zamówienia</w:t>
      </w:r>
      <w:r w:rsidR="00902FAB" w:rsidRPr="00F16B9A">
        <w:t>,</w:t>
      </w:r>
    </w:p>
    <w:p w14:paraId="289AAE24" w14:textId="77777777" w:rsidR="00DC4FDE" w:rsidRPr="00F16B9A" w:rsidRDefault="00746372" w:rsidP="00DC4FDE">
      <w:pPr>
        <w:pStyle w:val="NormalnyWeb"/>
        <w:numPr>
          <w:ilvl w:val="0"/>
          <w:numId w:val="17"/>
        </w:numPr>
      </w:pPr>
      <w:r w:rsidRPr="00F16B9A">
        <w:t>p</w:t>
      </w:r>
      <w:r w:rsidR="00DC4FDE" w:rsidRPr="00F16B9A">
        <w:t xml:space="preserve">rzygotowania raportu zgodnie z opisem. </w:t>
      </w:r>
    </w:p>
    <w:p w14:paraId="09552AEC" w14:textId="77777777" w:rsidR="001102D9" w:rsidRPr="00F16B9A" w:rsidRDefault="001102D9" w:rsidP="009B2899">
      <w:pPr>
        <w:pStyle w:val="Default"/>
        <w:jc w:val="both"/>
        <w:rPr>
          <w:b/>
          <w:bCs/>
        </w:rPr>
      </w:pPr>
      <w:r w:rsidRPr="00F16B9A">
        <w:rPr>
          <w:b/>
          <w:bCs/>
        </w:rPr>
        <w:lastRenderedPageBreak/>
        <w:t xml:space="preserve">III. Termin realizacji zamówienia </w:t>
      </w:r>
    </w:p>
    <w:p w14:paraId="235C4BA5" w14:textId="67FA9D5B" w:rsidR="009B2899" w:rsidRPr="00F16B9A" w:rsidRDefault="009B2899" w:rsidP="009B2899">
      <w:pPr>
        <w:pStyle w:val="Default"/>
        <w:jc w:val="both"/>
        <w:rPr>
          <w:b/>
        </w:rPr>
      </w:pPr>
      <w:r w:rsidRPr="00F16B9A">
        <w:rPr>
          <w:bCs/>
        </w:rPr>
        <w:t xml:space="preserve">Usługa będąca przedmiotem zamówienia musi zostać zrealizowana w terminie </w:t>
      </w:r>
      <w:r w:rsidR="00F16B9A" w:rsidRPr="00F16B9A">
        <w:rPr>
          <w:b/>
          <w:bCs/>
        </w:rPr>
        <w:t>do 15 grudnia 2022 r.</w:t>
      </w:r>
    </w:p>
    <w:p w14:paraId="6442F950" w14:textId="77777777" w:rsidR="001473E0" w:rsidRPr="00F16B9A" w:rsidRDefault="001473E0" w:rsidP="001808E4">
      <w:pPr>
        <w:pStyle w:val="Default"/>
        <w:jc w:val="both"/>
      </w:pPr>
    </w:p>
    <w:p w14:paraId="7863672C" w14:textId="77777777" w:rsidR="007038A4" w:rsidRPr="00F16B9A" w:rsidRDefault="006E047E" w:rsidP="001808E4">
      <w:pPr>
        <w:pStyle w:val="Default"/>
        <w:jc w:val="both"/>
        <w:rPr>
          <w:bCs/>
        </w:rPr>
      </w:pPr>
      <w:r w:rsidRPr="00F16B9A">
        <w:rPr>
          <w:b/>
          <w:bCs/>
        </w:rPr>
        <w:t xml:space="preserve">IV. </w:t>
      </w:r>
      <w:r w:rsidR="007038A4" w:rsidRPr="00F16B9A">
        <w:rPr>
          <w:b/>
          <w:bCs/>
        </w:rPr>
        <w:t>Warunki udziału w postępowaniu o udzielenie zamówienia</w:t>
      </w:r>
      <w:r w:rsidR="007038A4" w:rsidRPr="00F16B9A">
        <w:rPr>
          <w:bCs/>
        </w:rPr>
        <w:t xml:space="preserve"> </w:t>
      </w:r>
    </w:p>
    <w:p w14:paraId="1879FF85" w14:textId="77777777" w:rsidR="009716D9" w:rsidRPr="00F16B9A" w:rsidRDefault="009716D9" w:rsidP="00BC4C53">
      <w:pPr>
        <w:pStyle w:val="Akapitzlist1"/>
        <w:numPr>
          <w:ilvl w:val="0"/>
          <w:numId w:val="18"/>
        </w:numPr>
        <w:jc w:val="both"/>
        <w:rPr>
          <w:rFonts w:cs="Times New Roman"/>
        </w:rPr>
      </w:pPr>
      <w:r w:rsidRPr="00F16B9A">
        <w:rPr>
          <w:rFonts w:cs="Times New Roman"/>
        </w:rPr>
        <w:t xml:space="preserve">Jeden Wykonawca ma prawo złożyć tylko jedną ofertę dotyczącą realizacji badania. </w:t>
      </w:r>
    </w:p>
    <w:p w14:paraId="1B4C4099" w14:textId="77777777" w:rsidR="009716D9" w:rsidRPr="00F16B9A" w:rsidRDefault="009716D9" w:rsidP="00A5667F">
      <w:pPr>
        <w:pStyle w:val="Akapitzlist1"/>
        <w:numPr>
          <w:ilvl w:val="0"/>
          <w:numId w:val="18"/>
        </w:numPr>
        <w:jc w:val="both"/>
        <w:rPr>
          <w:rFonts w:eastAsia="TTE23D43C0t00" w:cs="Times New Roman"/>
        </w:rPr>
      </w:pPr>
      <w:r w:rsidRPr="00F16B9A">
        <w:rPr>
          <w:rFonts w:eastAsia="TTE23D43C0t00" w:cs="Times New Roman"/>
        </w:rPr>
        <w:t>W postępowaniu o udzielenie zamówienia mogą wziąć udział Wykonawcy</w:t>
      </w:r>
      <w:r w:rsidR="00A5667F" w:rsidRPr="00F16B9A">
        <w:rPr>
          <w:rFonts w:eastAsia="TTE23D43C0t00" w:cs="Times New Roman"/>
        </w:rPr>
        <w:t>, którzy posiadają</w:t>
      </w:r>
      <w:r w:rsidRPr="00F16B9A">
        <w:rPr>
          <w:rFonts w:eastAsia="TTE23D43C0t00" w:cs="Times New Roman"/>
        </w:rPr>
        <w:t xml:space="preserve"> niezbędną wiedzę i doświadczenie oraz dyspon</w:t>
      </w:r>
      <w:r w:rsidR="00A5667F" w:rsidRPr="00F16B9A">
        <w:rPr>
          <w:rFonts w:eastAsia="TTE23D43C0t00" w:cs="Times New Roman"/>
        </w:rPr>
        <w:t>ują</w:t>
      </w:r>
      <w:r w:rsidRPr="00F16B9A">
        <w:rPr>
          <w:rFonts w:eastAsia="TTE23D43C0t00" w:cs="Times New Roman"/>
        </w:rPr>
        <w:t xml:space="preserve"> potencjałem technicznym i</w:t>
      </w:r>
      <w:r w:rsidRPr="00F16B9A">
        <w:rPr>
          <w:rStyle w:val="Odwoaniedokomentarza1"/>
          <w:rFonts w:eastAsia="TTE23D43C0t00" w:cs="Times New Roman"/>
          <w:sz w:val="24"/>
          <w:szCs w:val="24"/>
        </w:rPr>
        <w:t xml:space="preserve"> odpowiednio przeszkoloną kadrą (w tym kadrą ankieterów)</w:t>
      </w:r>
      <w:r w:rsidRPr="00F16B9A">
        <w:rPr>
          <w:rFonts w:eastAsia="TTE23D43C0t00" w:cs="Times New Roman"/>
        </w:rPr>
        <w:t xml:space="preserve">. </w:t>
      </w:r>
    </w:p>
    <w:p w14:paraId="5756F8A9" w14:textId="77777777" w:rsidR="00DF783F" w:rsidRPr="00F16B9A" w:rsidRDefault="009716D9" w:rsidP="00BC4C53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TE23D43C0t00" w:hAnsi="Times New Roman"/>
          <w:sz w:val="24"/>
          <w:szCs w:val="24"/>
        </w:rPr>
      </w:pPr>
      <w:r w:rsidRPr="00F16B9A">
        <w:rPr>
          <w:rFonts w:ascii="Times New Roman" w:eastAsia="TTE23D43C0t00" w:hAnsi="Times New Roman"/>
          <w:sz w:val="24"/>
          <w:szCs w:val="24"/>
        </w:rPr>
        <w:t>Przez niezbędną wiedzę rozumie się umiejętność opracowania koncepcji metodologicznej badania uwzględniającej przedstawiony zakres tematyczny (koncepcja powinna zostać dołączona do oferty).</w:t>
      </w:r>
    </w:p>
    <w:p w14:paraId="3E8E4562" w14:textId="77777777" w:rsidR="009716D9" w:rsidRPr="00F16B9A" w:rsidRDefault="009716D9" w:rsidP="009716D9">
      <w:pPr>
        <w:pStyle w:val="Default"/>
        <w:jc w:val="both"/>
        <w:rPr>
          <w:bCs/>
        </w:rPr>
      </w:pPr>
    </w:p>
    <w:p w14:paraId="2CF708C4" w14:textId="77777777" w:rsidR="00083D4F" w:rsidRPr="00F16B9A" w:rsidRDefault="006E047E" w:rsidP="001808E4">
      <w:pPr>
        <w:pStyle w:val="Default"/>
        <w:jc w:val="both"/>
        <w:rPr>
          <w:b/>
          <w:bCs/>
        </w:rPr>
      </w:pPr>
      <w:r w:rsidRPr="00F16B9A">
        <w:rPr>
          <w:b/>
          <w:bCs/>
        </w:rPr>
        <w:t xml:space="preserve">V. </w:t>
      </w:r>
      <w:r w:rsidR="001808E4" w:rsidRPr="00F16B9A">
        <w:rPr>
          <w:b/>
          <w:bCs/>
        </w:rPr>
        <w:t>Sposób przygotowania oferty</w:t>
      </w:r>
    </w:p>
    <w:p w14:paraId="1C181641" w14:textId="5B3F6763" w:rsidR="003E4C6B" w:rsidRPr="00F16B9A" w:rsidRDefault="003E4C6B" w:rsidP="001808E4">
      <w:pPr>
        <w:pStyle w:val="Default"/>
        <w:jc w:val="both"/>
      </w:pPr>
      <w:r w:rsidRPr="00F16B9A">
        <w:t>Przedstawiona oferta musi zawierać</w:t>
      </w:r>
      <w:r w:rsidR="00F16B9A">
        <w:t>:</w:t>
      </w:r>
    </w:p>
    <w:p w14:paraId="631A874A" w14:textId="2A6E28D1" w:rsidR="00D108CB" w:rsidRPr="00F16B9A" w:rsidRDefault="00D108CB" w:rsidP="009716D9">
      <w:pPr>
        <w:pStyle w:val="Default"/>
        <w:numPr>
          <w:ilvl w:val="0"/>
          <w:numId w:val="20"/>
        </w:numPr>
        <w:jc w:val="both"/>
      </w:pPr>
      <w:r w:rsidRPr="00F16B9A">
        <w:t>pełne dane oferenta</w:t>
      </w:r>
      <w:r w:rsidR="00F16B9A">
        <w:t>;</w:t>
      </w:r>
    </w:p>
    <w:p w14:paraId="0BC50D42" w14:textId="77777777" w:rsidR="007038A4" w:rsidRPr="00F16B9A" w:rsidRDefault="007038A4" w:rsidP="009716D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bCs/>
          <w:sz w:val="24"/>
          <w:szCs w:val="24"/>
        </w:rPr>
        <w:t xml:space="preserve">całkowitą cenę netto oraz cenę brutto realizacji zamówienia </w:t>
      </w:r>
      <w:r w:rsidRPr="00F16B9A">
        <w:rPr>
          <w:rFonts w:ascii="Times New Roman" w:hAnsi="Times New Roman"/>
          <w:sz w:val="24"/>
          <w:szCs w:val="24"/>
        </w:rPr>
        <w:t>- uwzględniającą wszystkie elementy zamówienia;</w:t>
      </w:r>
    </w:p>
    <w:p w14:paraId="219A5B9E" w14:textId="77777777" w:rsidR="007038A4" w:rsidRPr="00F16B9A" w:rsidRDefault="009716D9" w:rsidP="009716D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bCs/>
          <w:sz w:val="24"/>
          <w:szCs w:val="24"/>
        </w:rPr>
        <w:t xml:space="preserve">wstępną koncepcję zawierającą konspekt oraz spójny metodologicznie opis sposobu przeprowadzenia badania </w:t>
      </w:r>
      <w:r w:rsidR="003B7AF4" w:rsidRPr="00F16B9A">
        <w:rPr>
          <w:rFonts w:ascii="Times New Roman" w:hAnsi="Times New Roman"/>
          <w:sz w:val="24"/>
          <w:szCs w:val="24"/>
        </w:rPr>
        <w:t>wraz z zaproponowanymi dodatkowymi pytaniami badawczymi oraz</w:t>
      </w:r>
      <w:r w:rsidR="00967EB3" w:rsidRPr="00F16B9A">
        <w:rPr>
          <w:rFonts w:ascii="Times New Roman" w:hAnsi="Times New Roman"/>
          <w:sz w:val="24"/>
          <w:szCs w:val="24"/>
        </w:rPr>
        <w:t xml:space="preserve"> metodami/technikami badawczymi;</w:t>
      </w:r>
    </w:p>
    <w:p w14:paraId="39B9908B" w14:textId="6E525081" w:rsidR="007038A4" w:rsidRPr="00F16B9A" w:rsidRDefault="007038A4" w:rsidP="009716D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bCs/>
          <w:sz w:val="24"/>
          <w:szCs w:val="24"/>
        </w:rPr>
        <w:t>wykaz przeprowadzonych przez oferenta</w:t>
      </w:r>
      <w:r w:rsidR="00A5667F" w:rsidRPr="00F16B9A">
        <w:rPr>
          <w:rFonts w:ascii="Times New Roman" w:hAnsi="Times New Roman"/>
          <w:bCs/>
          <w:sz w:val="24"/>
          <w:szCs w:val="24"/>
        </w:rPr>
        <w:t>,</w:t>
      </w:r>
      <w:r w:rsidRPr="00F16B9A">
        <w:rPr>
          <w:rFonts w:ascii="Times New Roman" w:hAnsi="Times New Roman"/>
          <w:bCs/>
          <w:sz w:val="24"/>
          <w:szCs w:val="24"/>
        </w:rPr>
        <w:t xml:space="preserve"> w ostatnich tr</w:t>
      </w:r>
      <w:r w:rsidR="001C4B62" w:rsidRPr="00F16B9A">
        <w:rPr>
          <w:rFonts w:ascii="Times New Roman" w:hAnsi="Times New Roman"/>
          <w:bCs/>
          <w:sz w:val="24"/>
          <w:szCs w:val="24"/>
        </w:rPr>
        <w:t>zech latach</w:t>
      </w:r>
      <w:r w:rsidR="00A5667F" w:rsidRPr="00F16B9A">
        <w:rPr>
          <w:rFonts w:ascii="Times New Roman" w:hAnsi="Times New Roman"/>
          <w:bCs/>
          <w:sz w:val="24"/>
          <w:szCs w:val="24"/>
        </w:rPr>
        <w:t>,</w:t>
      </w:r>
      <w:r w:rsidR="001C4B62" w:rsidRPr="00F16B9A">
        <w:rPr>
          <w:rFonts w:ascii="Times New Roman" w:hAnsi="Times New Roman"/>
          <w:bCs/>
          <w:sz w:val="24"/>
          <w:szCs w:val="24"/>
        </w:rPr>
        <w:t xml:space="preserve"> badań </w:t>
      </w:r>
      <w:r w:rsidR="00E349F7" w:rsidRPr="00F16B9A">
        <w:rPr>
          <w:rFonts w:ascii="Times New Roman" w:hAnsi="Times New Roman"/>
          <w:bCs/>
          <w:sz w:val="24"/>
          <w:szCs w:val="24"/>
        </w:rPr>
        <w:t>społecznych</w:t>
      </w:r>
      <w:r w:rsidRPr="00F16B9A">
        <w:rPr>
          <w:rFonts w:ascii="Times New Roman" w:hAnsi="Times New Roman"/>
          <w:bCs/>
          <w:sz w:val="24"/>
          <w:szCs w:val="24"/>
        </w:rPr>
        <w:t xml:space="preserve"> oraz notki biograficzne kluczowych osób, które będą zaang</w:t>
      </w:r>
      <w:r w:rsidR="001C4B62" w:rsidRPr="00F16B9A">
        <w:rPr>
          <w:rFonts w:ascii="Times New Roman" w:hAnsi="Times New Roman"/>
          <w:bCs/>
          <w:sz w:val="24"/>
          <w:szCs w:val="24"/>
        </w:rPr>
        <w:t>ażowane w realizację badania</w:t>
      </w:r>
      <w:r w:rsidRPr="00F16B9A">
        <w:rPr>
          <w:rFonts w:ascii="Times New Roman" w:hAnsi="Times New Roman"/>
          <w:bCs/>
          <w:sz w:val="24"/>
          <w:szCs w:val="24"/>
        </w:rPr>
        <w:t>;</w:t>
      </w:r>
    </w:p>
    <w:p w14:paraId="1EEAFDAA" w14:textId="77777777" w:rsidR="009716D9" w:rsidRPr="00F16B9A" w:rsidRDefault="009716D9" w:rsidP="009716D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sz w:val="24"/>
          <w:szCs w:val="24"/>
        </w:rPr>
        <w:t>oświadczenie o posiadaniu wiedzy, potencjału technicznego i kadrowego umożliwiającego wykonanie zamówienia.</w:t>
      </w:r>
    </w:p>
    <w:p w14:paraId="29CC0362" w14:textId="77777777" w:rsidR="00620D0A" w:rsidRPr="00F16B9A" w:rsidRDefault="00620D0A" w:rsidP="001808E4">
      <w:pPr>
        <w:pStyle w:val="Nagwek1"/>
        <w:jc w:val="both"/>
      </w:pPr>
    </w:p>
    <w:p w14:paraId="12AA9175" w14:textId="77777777" w:rsidR="003E4C6B" w:rsidRPr="00F16B9A" w:rsidRDefault="006E047E" w:rsidP="001808E4">
      <w:pPr>
        <w:pStyle w:val="Nagwek1"/>
        <w:jc w:val="both"/>
      </w:pPr>
      <w:r w:rsidRPr="00F16B9A">
        <w:t xml:space="preserve">VI. </w:t>
      </w:r>
      <w:r w:rsidR="003E4C6B" w:rsidRPr="00F16B9A">
        <w:t>Kryteria oceny ofert</w:t>
      </w:r>
    </w:p>
    <w:p w14:paraId="349AFA97" w14:textId="77777777" w:rsidR="00C314D9" w:rsidRDefault="00C314D9" w:rsidP="00C314D9">
      <w:pPr>
        <w:pStyle w:val="Default"/>
        <w:jc w:val="both"/>
        <w:rPr>
          <w:color w:val="auto"/>
        </w:rPr>
      </w:pPr>
      <w:r w:rsidRPr="00F16B9A">
        <w:rPr>
          <w:color w:val="auto"/>
        </w:rPr>
        <w:t>Oferty oceniane będą dwuetapowo:</w:t>
      </w:r>
    </w:p>
    <w:p w14:paraId="6C61C07B" w14:textId="77777777" w:rsidR="00F22D39" w:rsidRPr="00F16B9A" w:rsidRDefault="00F22D39" w:rsidP="00C314D9">
      <w:pPr>
        <w:pStyle w:val="Default"/>
        <w:jc w:val="both"/>
        <w:rPr>
          <w:color w:val="auto"/>
        </w:rPr>
      </w:pPr>
    </w:p>
    <w:p w14:paraId="7579CEE4" w14:textId="77777777" w:rsidR="00F22D39" w:rsidRDefault="00E84EC4" w:rsidP="00F22D3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F16B9A">
        <w:rPr>
          <w:color w:val="auto"/>
        </w:rPr>
        <w:t>etap I – ocena koncepcji metodologicznej zaproponowanej przez wykonawcę</w:t>
      </w:r>
      <w:r w:rsidR="00C314D9" w:rsidRPr="00F16B9A">
        <w:rPr>
          <w:color w:val="auto"/>
        </w:rPr>
        <w:t xml:space="preserve">. </w:t>
      </w:r>
    </w:p>
    <w:p w14:paraId="210F3468" w14:textId="5D02EF59" w:rsidR="00C314D9" w:rsidRPr="00F22D39" w:rsidRDefault="00C314D9" w:rsidP="00F22D39">
      <w:pPr>
        <w:pStyle w:val="Default"/>
        <w:ind w:left="720"/>
        <w:jc w:val="both"/>
        <w:rPr>
          <w:color w:val="auto"/>
        </w:rPr>
      </w:pPr>
      <w:r w:rsidRPr="00F16B9A">
        <w:t xml:space="preserve">Kryteria oceny: punkty w skali od 0 do 10 w tym: </w:t>
      </w:r>
    </w:p>
    <w:p w14:paraId="1A2CF441" w14:textId="77777777" w:rsidR="00F22D39" w:rsidRDefault="00F22D39" w:rsidP="00F16B9A">
      <w:pPr>
        <w:pStyle w:val="Default"/>
        <w:numPr>
          <w:ilvl w:val="0"/>
          <w:numId w:val="11"/>
        </w:numPr>
        <w:ind w:left="851" w:hanging="284"/>
        <w:jc w:val="both"/>
        <w:rPr>
          <w:color w:val="auto"/>
        </w:rPr>
      </w:pPr>
      <w:r w:rsidRPr="00F16B9A">
        <w:rPr>
          <w:color w:val="auto"/>
        </w:rPr>
        <w:t>zgodność koncepcji badania z celami badania -  maksymalnie 3 pkt,</w:t>
      </w:r>
      <w:r w:rsidRPr="00F22D39">
        <w:rPr>
          <w:color w:val="auto"/>
        </w:rPr>
        <w:t xml:space="preserve"> </w:t>
      </w:r>
    </w:p>
    <w:p w14:paraId="409BC5AC" w14:textId="77777777" w:rsidR="00F22D39" w:rsidRDefault="00F22D39" w:rsidP="00F16B9A">
      <w:pPr>
        <w:pStyle w:val="Default"/>
        <w:numPr>
          <w:ilvl w:val="0"/>
          <w:numId w:val="11"/>
        </w:numPr>
        <w:ind w:left="851" w:hanging="284"/>
        <w:jc w:val="both"/>
        <w:rPr>
          <w:color w:val="auto"/>
        </w:rPr>
      </w:pPr>
      <w:r w:rsidRPr="00F16B9A">
        <w:rPr>
          <w:color w:val="auto"/>
        </w:rPr>
        <w:t>trafność zaproponowanych narzędzi badawczych</w:t>
      </w:r>
      <w:r>
        <w:rPr>
          <w:color w:val="auto"/>
        </w:rPr>
        <w:t xml:space="preserve"> wykraczających poza niezbędne</w:t>
      </w:r>
      <w:r w:rsidRPr="00F22D39">
        <w:rPr>
          <w:color w:val="auto"/>
        </w:rPr>
        <w:t xml:space="preserve"> </w:t>
      </w:r>
      <w:r w:rsidRPr="00F16B9A">
        <w:rPr>
          <w:color w:val="auto"/>
        </w:rPr>
        <w:t>minimum wskazane przez Zamawiającego – maksymalnie 5 pkt,</w:t>
      </w:r>
      <w:r w:rsidRPr="00F22D39">
        <w:rPr>
          <w:color w:val="auto"/>
        </w:rPr>
        <w:t xml:space="preserve"> </w:t>
      </w:r>
    </w:p>
    <w:p w14:paraId="006583C4" w14:textId="32FB2064" w:rsidR="00F22D39" w:rsidRDefault="00F22D39" w:rsidP="00F16B9A">
      <w:pPr>
        <w:pStyle w:val="Default"/>
        <w:numPr>
          <w:ilvl w:val="0"/>
          <w:numId w:val="11"/>
        </w:numPr>
        <w:ind w:left="851" w:hanging="284"/>
        <w:jc w:val="both"/>
        <w:rPr>
          <w:color w:val="auto"/>
        </w:rPr>
      </w:pPr>
      <w:r w:rsidRPr="00F16B9A">
        <w:rPr>
          <w:color w:val="auto"/>
        </w:rPr>
        <w:t>spójność zaproponowanych dodatkowych metod i technik badawczych z przedmiotem badania – maksymalnie 2 pkt %.</w:t>
      </w:r>
    </w:p>
    <w:p w14:paraId="7D22115C" w14:textId="77777777" w:rsidR="00F22D39" w:rsidRDefault="00F22D39" w:rsidP="00F22D39">
      <w:pPr>
        <w:pStyle w:val="Default"/>
        <w:ind w:left="851"/>
        <w:jc w:val="both"/>
        <w:rPr>
          <w:color w:val="auto"/>
        </w:rPr>
      </w:pPr>
    </w:p>
    <w:p w14:paraId="5F5A4442" w14:textId="77777777" w:rsidR="00C314D9" w:rsidRPr="00F16B9A" w:rsidRDefault="00C314D9" w:rsidP="00B41C8C">
      <w:pPr>
        <w:pStyle w:val="Default"/>
        <w:jc w:val="both"/>
        <w:rPr>
          <w:color w:val="auto"/>
        </w:rPr>
      </w:pPr>
      <w:r w:rsidRPr="00F16B9A">
        <w:t>Do etapu II przechodzą wykonawcy, którzy</w:t>
      </w:r>
      <w:r w:rsidR="00B41C8C" w:rsidRPr="00F16B9A">
        <w:t xml:space="preserve"> uzyskają od 8</w:t>
      </w:r>
      <w:r w:rsidRPr="00F16B9A">
        <w:t xml:space="preserve"> do 10 punktów.</w:t>
      </w:r>
    </w:p>
    <w:p w14:paraId="13BACC21" w14:textId="77777777" w:rsidR="00727C86" w:rsidRPr="00F16B9A" w:rsidRDefault="00727C86" w:rsidP="00727C86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F16B9A">
        <w:rPr>
          <w:color w:val="auto"/>
        </w:rPr>
        <w:t>etap II – ocena punktowa wg wzoru podanego poniżej. W tym etapie kryterium oceny punktowej stanowić będzie:</w:t>
      </w:r>
    </w:p>
    <w:p w14:paraId="0035DC25" w14:textId="77777777" w:rsidR="00727C86" w:rsidRPr="00F16B9A" w:rsidRDefault="00727C86" w:rsidP="00727C86">
      <w:pPr>
        <w:pStyle w:val="Default"/>
        <w:numPr>
          <w:ilvl w:val="1"/>
          <w:numId w:val="11"/>
        </w:numPr>
        <w:jc w:val="both"/>
        <w:rPr>
          <w:color w:val="auto"/>
        </w:rPr>
      </w:pPr>
      <w:r w:rsidRPr="00F16B9A">
        <w:rPr>
          <w:color w:val="auto"/>
        </w:rPr>
        <w:t xml:space="preserve">cena: </w:t>
      </w:r>
      <w:r w:rsidR="00E349F7" w:rsidRPr="00F16B9A">
        <w:rPr>
          <w:color w:val="auto"/>
        </w:rPr>
        <w:t>100</w:t>
      </w:r>
      <w:r w:rsidR="005A5505" w:rsidRPr="00F16B9A">
        <w:rPr>
          <w:color w:val="auto"/>
        </w:rPr>
        <w:t xml:space="preserve"> pkt </w:t>
      </w:r>
      <w:r w:rsidRPr="00F16B9A">
        <w:rPr>
          <w:color w:val="auto"/>
        </w:rPr>
        <w:t>%</w:t>
      </w:r>
    </w:p>
    <w:p w14:paraId="2D4B15DD" w14:textId="77777777" w:rsidR="00620D0A" w:rsidRPr="00F16B9A" w:rsidRDefault="00620D0A" w:rsidP="00620D0A">
      <w:pPr>
        <w:pStyle w:val="Default"/>
        <w:jc w:val="both"/>
        <w:rPr>
          <w:color w:val="auto"/>
        </w:rPr>
      </w:pPr>
    </w:p>
    <w:p w14:paraId="34928F63" w14:textId="77777777" w:rsidR="00620D0A" w:rsidRPr="00F16B9A" w:rsidRDefault="00620D0A" w:rsidP="00620D0A">
      <w:pPr>
        <w:pStyle w:val="Default"/>
        <w:jc w:val="both"/>
        <w:rPr>
          <w:color w:val="auto"/>
        </w:rPr>
      </w:pPr>
      <w:r w:rsidRPr="00F16B9A">
        <w:rPr>
          <w:color w:val="auto"/>
        </w:rPr>
        <w:t>Punkty zostaną obliczone wg następującego wzoru:</w:t>
      </w:r>
    </w:p>
    <w:p w14:paraId="7593917E" w14:textId="77777777" w:rsidR="00620D0A" w:rsidRPr="00F16B9A" w:rsidRDefault="00620D0A" w:rsidP="00620D0A">
      <w:pPr>
        <w:pStyle w:val="Default"/>
        <w:jc w:val="both"/>
        <w:rPr>
          <w:color w:val="auto"/>
        </w:rPr>
      </w:pPr>
    </w:p>
    <w:p w14:paraId="39418862" w14:textId="77777777" w:rsidR="00620D0A" w:rsidRPr="00F16B9A" w:rsidRDefault="00620D0A" w:rsidP="00620D0A">
      <w:pPr>
        <w:pStyle w:val="Default"/>
        <w:jc w:val="both"/>
        <w:rPr>
          <w:color w:val="auto"/>
        </w:rPr>
      </w:pPr>
      <w:r w:rsidRPr="00F16B9A">
        <w:rPr>
          <w:color w:val="auto"/>
        </w:rPr>
        <w:t xml:space="preserve">                                             Całkowita cena brutto najniższej oferty</w:t>
      </w:r>
    </w:p>
    <w:p w14:paraId="2219E9F3" w14:textId="77777777" w:rsidR="00620D0A" w:rsidRPr="00F16B9A" w:rsidRDefault="00620D0A" w:rsidP="00620D0A">
      <w:pPr>
        <w:pStyle w:val="Default"/>
        <w:jc w:val="both"/>
        <w:rPr>
          <w:color w:val="auto"/>
        </w:rPr>
      </w:pPr>
      <w:r w:rsidRPr="00F16B9A">
        <w:rPr>
          <w:color w:val="auto"/>
        </w:rPr>
        <w:t>Punkty oferty ocenianej = ----------------------------------</w:t>
      </w:r>
      <w:r w:rsidR="005A5505" w:rsidRPr="00F16B9A">
        <w:rPr>
          <w:color w:val="auto"/>
        </w:rPr>
        <w:t xml:space="preserve">-------------------- x </w:t>
      </w:r>
      <w:r w:rsidR="00E349F7" w:rsidRPr="00F16B9A">
        <w:rPr>
          <w:color w:val="auto"/>
        </w:rPr>
        <w:t>100</w:t>
      </w:r>
      <w:r w:rsidRPr="00F16B9A">
        <w:rPr>
          <w:color w:val="auto"/>
        </w:rPr>
        <w:t xml:space="preserve">  % </w:t>
      </w:r>
    </w:p>
    <w:p w14:paraId="5730DAA7" w14:textId="77777777" w:rsidR="00620D0A" w:rsidRPr="00F16B9A" w:rsidRDefault="00620D0A" w:rsidP="00620D0A">
      <w:pPr>
        <w:pStyle w:val="Default"/>
        <w:jc w:val="both"/>
        <w:rPr>
          <w:color w:val="auto"/>
        </w:rPr>
      </w:pPr>
      <w:r w:rsidRPr="00F16B9A">
        <w:rPr>
          <w:color w:val="auto"/>
        </w:rPr>
        <w:t xml:space="preserve">                                             Całkowita cena brutto oferty ocenianej</w:t>
      </w:r>
    </w:p>
    <w:p w14:paraId="08412E89" w14:textId="77777777" w:rsidR="00620D0A" w:rsidRPr="00F16B9A" w:rsidRDefault="00620D0A" w:rsidP="00620D0A">
      <w:pPr>
        <w:pStyle w:val="Default"/>
        <w:jc w:val="both"/>
        <w:rPr>
          <w:color w:val="auto"/>
        </w:rPr>
      </w:pPr>
    </w:p>
    <w:p w14:paraId="47A2E688" w14:textId="77777777" w:rsidR="007038A4" w:rsidRPr="00F16B9A" w:rsidRDefault="007038A4" w:rsidP="007038A4">
      <w:pPr>
        <w:pStyle w:val="Default"/>
        <w:jc w:val="both"/>
        <w:rPr>
          <w:color w:val="auto"/>
        </w:rPr>
      </w:pPr>
    </w:p>
    <w:p w14:paraId="4F72C20D" w14:textId="77777777" w:rsidR="000B4A2F" w:rsidRDefault="00990945" w:rsidP="001808E4">
      <w:pPr>
        <w:pStyle w:val="Default"/>
        <w:jc w:val="both"/>
        <w:rPr>
          <w:b/>
          <w:bCs/>
          <w:color w:val="auto"/>
        </w:rPr>
      </w:pPr>
      <w:r w:rsidRPr="00F16B9A">
        <w:rPr>
          <w:b/>
          <w:bCs/>
          <w:color w:val="auto"/>
        </w:rPr>
        <w:lastRenderedPageBreak/>
        <w:t>VII. Termin i sposób nadsyłania ofert</w:t>
      </w:r>
    </w:p>
    <w:p w14:paraId="6E736D8E" w14:textId="50A087D8" w:rsidR="00910578" w:rsidRPr="00910578" w:rsidRDefault="00F22D39" w:rsidP="00910578">
      <w:pPr>
        <w:pStyle w:val="Default"/>
        <w:numPr>
          <w:ilvl w:val="0"/>
          <w:numId w:val="32"/>
        </w:numPr>
        <w:ind w:left="426"/>
        <w:jc w:val="both"/>
        <w:rPr>
          <w:rFonts w:eastAsia="TTE23D43C0t00"/>
          <w:color w:val="auto"/>
          <w:kern w:val="1"/>
          <w:lang w:eastAsia="zh-CN" w:bidi="hi-IN"/>
        </w:rPr>
      </w:pPr>
      <w:r w:rsidRPr="00910578">
        <w:rPr>
          <w:rFonts w:eastAsia="TTE23D43C0t00"/>
          <w:color w:val="auto"/>
          <w:kern w:val="1"/>
          <w:lang w:eastAsia="zh-CN" w:bidi="hi-IN"/>
        </w:rPr>
        <w:t xml:space="preserve">Ofertę cenową na formularzu (druk w załączeniu) wraz z niezbędnymi załącznikami należy przesłać lub złożyć </w:t>
      </w:r>
      <w:r w:rsidR="008737F6">
        <w:rPr>
          <w:rFonts w:eastAsia="TTE23D43C0t00"/>
          <w:b/>
          <w:color w:val="auto"/>
          <w:kern w:val="1"/>
          <w:lang w:eastAsia="zh-CN" w:bidi="hi-IN"/>
        </w:rPr>
        <w:t>do dnia 5</w:t>
      </w:r>
      <w:r w:rsidRPr="00910578">
        <w:rPr>
          <w:rFonts w:eastAsia="TTE23D43C0t00"/>
          <w:b/>
          <w:color w:val="auto"/>
          <w:kern w:val="1"/>
          <w:lang w:eastAsia="zh-CN" w:bidi="hi-IN"/>
        </w:rPr>
        <w:t xml:space="preserve"> października</w:t>
      </w:r>
      <w:r w:rsidR="00910578" w:rsidRPr="00910578">
        <w:rPr>
          <w:rFonts w:eastAsia="TTE23D43C0t00"/>
          <w:b/>
          <w:color w:val="auto"/>
          <w:kern w:val="1"/>
          <w:lang w:eastAsia="zh-CN" w:bidi="hi-IN"/>
        </w:rPr>
        <w:t xml:space="preserve"> </w:t>
      </w:r>
      <w:r w:rsidRPr="00910578">
        <w:rPr>
          <w:rFonts w:eastAsia="TTE23D43C0t00"/>
          <w:b/>
          <w:color w:val="auto"/>
          <w:kern w:val="1"/>
          <w:lang w:eastAsia="zh-CN" w:bidi="hi-IN"/>
        </w:rPr>
        <w:t>2022 r. do godz. 1</w:t>
      </w:r>
      <w:r w:rsidR="00F953E6">
        <w:rPr>
          <w:rFonts w:eastAsia="TTE23D43C0t00"/>
          <w:b/>
          <w:color w:val="auto"/>
          <w:kern w:val="1"/>
          <w:lang w:eastAsia="zh-CN" w:bidi="hi-IN"/>
        </w:rPr>
        <w:t>5</w:t>
      </w:r>
      <w:r w:rsidRPr="00910578">
        <w:rPr>
          <w:rFonts w:eastAsia="TTE23D43C0t00"/>
          <w:b/>
          <w:color w:val="auto"/>
          <w:kern w:val="1"/>
          <w:lang w:eastAsia="zh-CN" w:bidi="hi-IN"/>
        </w:rPr>
        <w:t>.00</w:t>
      </w:r>
      <w:r w:rsidRPr="00910578">
        <w:rPr>
          <w:rFonts w:eastAsia="TTE23D43C0t00"/>
          <w:color w:val="auto"/>
          <w:kern w:val="1"/>
          <w:lang w:eastAsia="zh-CN" w:bidi="hi-IN"/>
        </w:rPr>
        <w:t xml:space="preserve"> na</w:t>
      </w:r>
      <w:r w:rsidR="00340541">
        <w:rPr>
          <w:rFonts w:eastAsia="TTE23D43C0t00"/>
          <w:color w:val="auto"/>
          <w:kern w:val="1"/>
          <w:lang w:eastAsia="zh-CN" w:bidi="hi-IN"/>
        </w:rPr>
        <w:t xml:space="preserve"> adres: </w:t>
      </w:r>
      <w:r w:rsidR="00340541">
        <w:rPr>
          <w:rFonts w:eastAsia="TTE23D43C0t00"/>
          <w:color w:val="auto"/>
          <w:kern w:val="1"/>
          <w:lang w:eastAsia="zh-CN" w:bidi="hi-IN"/>
        </w:rPr>
        <w:br/>
      </w:r>
      <w:r w:rsidRPr="00910578">
        <w:rPr>
          <w:rFonts w:eastAsia="TTE23D43C0t00"/>
          <w:b/>
          <w:color w:val="auto"/>
          <w:kern w:val="1"/>
          <w:lang w:eastAsia="zh-CN" w:bidi="hi-IN"/>
        </w:rPr>
        <w:t xml:space="preserve">Wydział Środowiska i Ekologii Urzędu Miasta Torunia, ul. Wały gen. Sikorskiego 12, </w:t>
      </w:r>
      <w:r w:rsidR="00340541">
        <w:rPr>
          <w:rFonts w:eastAsia="TTE23D43C0t00"/>
          <w:b/>
          <w:color w:val="auto"/>
          <w:kern w:val="1"/>
          <w:lang w:eastAsia="zh-CN" w:bidi="hi-IN"/>
        </w:rPr>
        <w:br/>
      </w:r>
      <w:r w:rsidRPr="00910578">
        <w:rPr>
          <w:rFonts w:eastAsia="TTE23D43C0t00"/>
          <w:b/>
          <w:color w:val="auto"/>
          <w:kern w:val="1"/>
          <w:lang w:eastAsia="zh-CN" w:bidi="hi-IN"/>
        </w:rPr>
        <w:t>87-100 Toruń</w:t>
      </w:r>
      <w:r w:rsidRPr="00910578">
        <w:rPr>
          <w:rFonts w:eastAsia="TTE23D43C0t00"/>
          <w:color w:val="auto"/>
          <w:kern w:val="1"/>
          <w:lang w:eastAsia="zh-CN" w:bidi="hi-IN"/>
        </w:rPr>
        <w:t xml:space="preserve">; e-mail: </w:t>
      </w:r>
      <w:r w:rsidRPr="00910578">
        <w:rPr>
          <w:rFonts w:eastAsia="TTE23D43C0t00"/>
          <w:b/>
          <w:color w:val="0000CC"/>
          <w:kern w:val="1"/>
          <w:u w:val="single"/>
          <w:lang w:eastAsia="zh-CN" w:bidi="hi-IN"/>
        </w:rPr>
        <w:t>wsie@um.torun.pl</w:t>
      </w:r>
      <w:r w:rsidRPr="00910578">
        <w:rPr>
          <w:rFonts w:eastAsia="TTE23D43C0t00"/>
          <w:color w:val="0000CC"/>
          <w:kern w:val="1"/>
          <w:lang w:eastAsia="zh-CN" w:bidi="hi-IN"/>
        </w:rPr>
        <w:t xml:space="preserve"> </w:t>
      </w:r>
      <w:r w:rsidRPr="00910578">
        <w:rPr>
          <w:rFonts w:eastAsia="TTE23D43C0t00"/>
          <w:color w:val="auto"/>
          <w:kern w:val="1"/>
          <w:lang w:eastAsia="zh-CN" w:bidi="hi-IN"/>
        </w:rPr>
        <w:t>(decyduje data wpływu do wydziału).</w:t>
      </w:r>
    </w:p>
    <w:p w14:paraId="33B269B0" w14:textId="77777777" w:rsidR="00910578" w:rsidRPr="00910578" w:rsidRDefault="00F22D39" w:rsidP="00F953E6">
      <w:pPr>
        <w:pStyle w:val="Default"/>
        <w:numPr>
          <w:ilvl w:val="0"/>
          <w:numId w:val="32"/>
        </w:numPr>
        <w:ind w:left="426"/>
        <w:jc w:val="both"/>
        <w:rPr>
          <w:rFonts w:eastAsia="TTE23D43C0t00"/>
          <w:color w:val="auto"/>
          <w:kern w:val="1"/>
          <w:lang w:eastAsia="zh-CN" w:bidi="hi-IN"/>
        </w:rPr>
      </w:pPr>
      <w:r w:rsidRPr="00910578">
        <w:rPr>
          <w:rFonts w:eastAsia="TTE23D43C0t00"/>
          <w:color w:val="auto"/>
          <w:kern w:val="1"/>
          <w:lang w:eastAsia="zh-CN" w:bidi="hi-IN"/>
        </w:rPr>
        <w:t>Niniejsza oferta nie stanowi oferty w myśl art. 66 Kodeksu Cywilnego, jak również nie jest ogłoszeniem w rozumieniu ustawy Prawo zamówień publicznych.</w:t>
      </w:r>
    </w:p>
    <w:p w14:paraId="0E75FCB7" w14:textId="42BC1FEE" w:rsidR="00910578" w:rsidRPr="00910578" w:rsidRDefault="00F22D39" w:rsidP="00F953E6">
      <w:pPr>
        <w:pStyle w:val="Default"/>
        <w:numPr>
          <w:ilvl w:val="0"/>
          <w:numId w:val="32"/>
        </w:numPr>
        <w:ind w:left="426"/>
        <w:jc w:val="both"/>
        <w:rPr>
          <w:rFonts w:eastAsia="TTE23D43C0t00"/>
          <w:color w:val="auto"/>
          <w:kern w:val="1"/>
          <w:lang w:eastAsia="zh-CN" w:bidi="hi-IN"/>
        </w:rPr>
      </w:pPr>
      <w:r w:rsidRPr="00910578">
        <w:rPr>
          <w:rFonts w:eastAsia="TTE23D43C0t00"/>
          <w:color w:val="auto"/>
          <w:kern w:val="1"/>
          <w:lang w:eastAsia="zh-CN" w:bidi="hi-IN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48882759" w14:textId="469853BC" w:rsidR="00F22D39" w:rsidRDefault="00F22D39" w:rsidP="00F953E6">
      <w:pPr>
        <w:pStyle w:val="Default"/>
        <w:numPr>
          <w:ilvl w:val="0"/>
          <w:numId w:val="32"/>
        </w:numPr>
        <w:ind w:left="426"/>
        <w:jc w:val="both"/>
        <w:rPr>
          <w:rFonts w:eastAsia="TTE23D43C0t00"/>
          <w:color w:val="auto"/>
          <w:kern w:val="1"/>
          <w:lang w:eastAsia="zh-CN" w:bidi="hi-IN"/>
        </w:rPr>
      </w:pPr>
      <w:r w:rsidRPr="00910578">
        <w:rPr>
          <w:rFonts w:eastAsia="TTE23D43C0t00"/>
          <w:color w:val="auto"/>
          <w:kern w:val="1"/>
          <w:lang w:eastAsia="zh-CN" w:bidi="hi-IN"/>
        </w:rPr>
        <w:t>Zamawiający zastrzega sobie prawo do negocjacji warunków zamówienia oraz ceny za</w:t>
      </w:r>
      <w:r w:rsidRPr="00910578">
        <w:rPr>
          <w:rFonts w:eastAsia="TTE23D43C0t00"/>
          <w:color w:val="auto"/>
          <w:kern w:val="1"/>
          <w:lang w:eastAsia="zh-CN" w:bidi="hi-IN"/>
        </w:rPr>
        <w:br/>
        <w:t>jego wykonanie, a także do rezygnacji z zamówienia bez podania przyczyny</w:t>
      </w:r>
      <w:r w:rsidR="006F5C8D">
        <w:rPr>
          <w:rFonts w:eastAsia="TTE23D43C0t00"/>
          <w:color w:val="auto"/>
          <w:kern w:val="1"/>
          <w:lang w:eastAsia="zh-CN" w:bidi="hi-IN"/>
        </w:rPr>
        <w:t>.</w:t>
      </w:r>
    </w:p>
    <w:p w14:paraId="22B9A269" w14:textId="6EFAECEF" w:rsidR="006F5C8D" w:rsidRPr="00910578" w:rsidRDefault="006F5C8D" w:rsidP="00F953E6">
      <w:pPr>
        <w:pStyle w:val="Default"/>
        <w:numPr>
          <w:ilvl w:val="0"/>
          <w:numId w:val="32"/>
        </w:numPr>
        <w:ind w:left="426"/>
        <w:jc w:val="both"/>
        <w:rPr>
          <w:rFonts w:eastAsia="TTE23D43C0t00"/>
          <w:color w:val="auto"/>
          <w:kern w:val="1"/>
          <w:lang w:eastAsia="zh-CN" w:bidi="hi-IN"/>
        </w:rPr>
      </w:pPr>
      <w:r w:rsidRPr="006F5C8D">
        <w:rPr>
          <w:color w:val="auto"/>
        </w:rPr>
        <w:t>Warunkiem złożenia oferty jest potwierdzenie dysponowania odpowiednim potencjałem technicznym oraz osobami zdolnymi do wykonania zamówienia.</w:t>
      </w:r>
    </w:p>
    <w:p w14:paraId="2060A11A" w14:textId="77777777" w:rsidR="00910578" w:rsidRDefault="00F22D39" w:rsidP="00F953E6">
      <w:pPr>
        <w:pStyle w:val="Default"/>
        <w:jc w:val="both"/>
        <w:rPr>
          <w:rFonts w:eastAsia="TTE23D43C0t00"/>
          <w:color w:val="auto"/>
          <w:kern w:val="1"/>
          <w:lang w:eastAsia="zh-CN" w:bidi="hi-IN"/>
        </w:rPr>
      </w:pPr>
      <w:r w:rsidRPr="00910578">
        <w:rPr>
          <w:rFonts w:eastAsia="TTE23D43C0t00"/>
          <w:color w:val="auto"/>
          <w:kern w:val="1"/>
          <w:lang w:eastAsia="zh-CN" w:bidi="hi-IN"/>
        </w:rPr>
        <w:t>O udzielenie zamówienia mogą ubiegać się wykonawcy, którzy nie podlegają wykluczeniu,</w:t>
      </w:r>
      <w:r w:rsidRPr="00910578">
        <w:rPr>
          <w:rFonts w:eastAsia="TTE23D43C0t00"/>
          <w:color w:val="auto"/>
          <w:kern w:val="1"/>
          <w:lang w:eastAsia="zh-CN" w:bidi="hi-IN"/>
        </w:rPr>
        <w:br/>
        <w:t>o którym mowa w art. 24 ust. 1 ustawy PZP. Wykluczeniu podlegają wykonawcy, którzy</w:t>
      </w:r>
      <w:r w:rsidRPr="00910578">
        <w:rPr>
          <w:rFonts w:eastAsia="TTE23D43C0t00"/>
          <w:color w:val="auto"/>
          <w:kern w:val="1"/>
          <w:lang w:eastAsia="zh-CN" w:bidi="hi-IN"/>
        </w:rPr>
        <w:br/>
        <w:t>przed wszczęciem niniejszego postępowania nie wykonali zamówienia lub wykonali je</w:t>
      </w:r>
      <w:r w:rsidRPr="00910578">
        <w:rPr>
          <w:rFonts w:eastAsia="TTE23D43C0t00"/>
          <w:color w:val="auto"/>
          <w:kern w:val="1"/>
          <w:lang w:eastAsia="zh-CN" w:bidi="hi-IN"/>
        </w:rPr>
        <w:br/>
        <w:t>nienależycie oraz wykonawcy, którzy mieli naliczoną karę umowną za zdarzenia dotyczące</w:t>
      </w:r>
      <w:r w:rsidRPr="00910578">
        <w:rPr>
          <w:rFonts w:eastAsia="TTE23D43C0t00"/>
          <w:color w:val="auto"/>
          <w:kern w:val="1"/>
          <w:lang w:eastAsia="zh-CN" w:bidi="hi-IN"/>
        </w:rPr>
        <w:br/>
        <w:t>wcześniejszych umów na realizację zadań zleconych przez Gminę Miasta Toruń.</w:t>
      </w:r>
    </w:p>
    <w:p w14:paraId="008B53FA" w14:textId="494EE739" w:rsidR="00990945" w:rsidRPr="00910578" w:rsidRDefault="00990945" w:rsidP="00990945">
      <w:pPr>
        <w:pStyle w:val="Default"/>
        <w:jc w:val="both"/>
        <w:rPr>
          <w:rFonts w:eastAsia="TTE23D43C0t00"/>
          <w:color w:val="auto"/>
          <w:kern w:val="1"/>
          <w:lang w:eastAsia="zh-CN" w:bidi="hi-IN"/>
        </w:rPr>
      </w:pPr>
    </w:p>
    <w:p w14:paraId="5F123C3F" w14:textId="77777777" w:rsidR="00990945" w:rsidRPr="00F16B9A" w:rsidRDefault="00990945" w:rsidP="003405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16B9A">
        <w:rPr>
          <w:rFonts w:ascii="Times New Roman" w:hAnsi="Times New Roman"/>
          <w:b/>
          <w:sz w:val="24"/>
          <w:szCs w:val="24"/>
        </w:rPr>
        <w:t>VIII. Zastrzeżenia i dodatkowe informacje</w:t>
      </w:r>
    </w:p>
    <w:p w14:paraId="04385190" w14:textId="77777777" w:rsidR="00910578" w:rsidRDefault="00990945" w:rsidP="0034054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B9A">
        <w:rPr>
          <w:rFonts w:ascii="Times New Roman" w:hAnsi="Times New Roman"/>
          <w:sz w:val="24"/>
          <w:szCs w:val="24"/>
        </w:rPr>
        <w:t>Zamawiający zastrzega sobie prawo do odstąpienia od rozstrzygnięcia zapytania</w:t>
      </w:r>
      <w:r w:rsidRPr="00F16B9A">
        <w:rPr>
          <w:rFonts w:ascii="Times New Roman" w:hAnsi="Times New Roman"/>
          <w:sz w:val="24"/>
          <w:szCs w:val="24"/>
        </w:rPr>
        <w:br/>
        <w:t>i podpisania umowy bez podania przyczyny.</w:t>
      </w:r>
    </w:p>
    <w:p w14:paraId="56FC872E" w14:textId="69A8DF7A" w:rsidR="00227497" w:rsidRPr="00910578" w:rsidRDefault="00910578" w:rsidP="005038C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78">
        <w:rPr>
          <w:rFonts w:ascii="Times New Roman" w:hAnsi="Times New Roman"/>
          <w:sz w:val="24"/>
          <w:szCs w:val="24"/>
        </w:rPr>
        <w:t xml:space="preserve">Bliższych informacji odnośnie </w:t>
      </w:r>
      <w:r>
        <w:rPr>
          <w:rFonts w:ascii="Times New Roman" w:hAnsi="Times New Roman"/>
          <w:sz w:val="24"/>
          <w:szCs w:val="24"/>
        </w:rPr>
        <w:t>ogłoszenia</w:t>
      </w:r>
      <w:r w:rsidRPr="00910578">
        <w:rPr>
          <w:rFonts w:ascii="Times New Roman" w:hAnsi="Times New Roman"/>
          <w:sz w:val="24"/>
          <w:szCs w:val="24"/>
        </w:rPr>
        <w:t xml:space="preserve"> można uzyskać w siedzibie Wydziału Środowiska i Ekologii Urzędu Miasta Torunia, przy ul. Wały gen. Sikorskiego 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87-100 Toruń</w:t>
      </w:r>
      <w:r w:rsidR="00F953E6">
        <w:rPr>
          <w:rFonts w:ascii="Times New Roman" w:hAnsi="Times New Roman"/>
          <w:sz w:val="24"/>
          <w:szCs w:val="24"/>
        </w:rPr>
        <w:t>,</w:t>
      </w:r>
      <w:r w:rsidRPr="00910578">
        <w:rPr>
          <w:rFonts w:ascii="Times New Roman" w:hAnsi="Times New Roman"/>
          <w:sz w:val="24"/>
          <w:szCs w:val="24"/>
        </w:rPr>
        <w:t xml:space="preserve"> tel. (56) 611 87 33 lub (56) 611 86 93.</w:t>
      </w:r>
    </w:p>
    <w:p w14:paraId="30DADF48" w14:textId="77777777" w:rsidR="00227497" w:rsidRPr="00F16B9A" w:rsidRDefault="00227497" w:rsidP="001808E4">
      <w:pPr>
        <w:pStyle w:val="Default"/>
        <w:jc w:val="both"/>
        <w:rPr>
          <w:color w:val="auto"/>
        </w:rPr>
      </w:pPr>
    </w:p>
    <w:sectPr w:rsidR="00227497" w:rsidRPr="00F16B9A" w:rsidSect="00F22D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E23D43C0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319"/>
    <w:multiLevelType w:val="hybridMultilevel"/>
    <w:tmpl w:val="18C22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A47"/>
    <w:multiLevelType w:val="hybridMultilevel"/>
    <w:tmpl w:val="2406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2943"/>
    <w:multiLevelType w:val="hybridMultilevel"/>
    <w:tmpl w:val="76DA1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6A7D"/>
    <w:multiLevelType w:val="hybridMultilevel"/>
    <w:tmpl w:val="BDE6CC22"/>
    <w:lvl w:ilvl="0" w:tplc="7528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61A64"/>
    <w:multiLevelType w:val="hybridMultilevel"/>
    <w:tmpl w:val="235E1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6160"/>
    <w:multiLevelType w:val="hybridMultilevel"/>
    <w:tmpl w:val="F2BC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A80"/>
    <w:multiLevelType w:val="hybridMultilevel"/>
    <w:tmpl w:val="54DA9BEA"/>
    <w:lvl w:ilvl="0" w:tplc="58BEFB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5BC"/>
    <w:multiLevelType w:val="hybridMultilevel"/>
    <w:tmpl w:val="5CF48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762C3"/>
    <w:multiLevelType w:val="hybridMultilevel"/>
    <w:tmpl w:val="3364CB3C"/>
    <w:lvl w:ilvl="0" w:tplc="6356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42F5"/>
    <w:multiLevelType w:val="hybridMultilevel"/>
    <w:tmpl w:val="CB04EB7E"/>
    <w:lvl w:ilvl="0" w:tplc="6356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A71FE"/>
    <w:multiLevelType w:val="hybridMultilevel"/>
    <w:tmpl w:val="BBB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52715"/>
    <w:multiLevelType w:val="hybridMultilevel"/>
    <w:tmpl w:val="132A7C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B3E"/>
    <w:multiLevelType w:val="hybridMultilevel"/>
    <w:tmpl w:val="9C12F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5A89"/>
    <w:multiLevelType w:val="hybridMultilevel"/>
    <w:tmpl w:val="F8EAB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8CA"/>
    <w:multiLevelType w:val="hybridMultilevel"/>
    <w:tmpl w:val="EDEE8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1933"/>
    <w:multiLevelType w:val="hybridMultilevel"/>
    <w:tmpl w:val="C570D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B7A90"/>
    <w:multiLevelType w:val="multilevel"/>
    <w:tmpl w:val="8138E1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102F2D"/>
    <w:multiLevelType w:val="hybridMultilevel"/>
    <w:tmpl w:val="17626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B3090"/>
    <w:multiLevelType w:val="hybridMultilevel"/>
    <w:tmpl w:val="D0886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071B9"/>
    <w:multiLevelType w:val="hybridMultilevel"/>
    <w:tmpl w:val="5FF6EE94"/>
    <w:lvl w:ilvl="0" w:tplc="58BEFB1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01AD3"/>
    <w:multiLevelType w:val="hybridMultilevel"/>
    <w:tmpl w:val="4EFA6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F3C36"/>
    <w:multiLevelType w:val="hybridMultilevel"/>
    <w:tmpl w:val="23B8B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33B54"/>
    <w:multiLevelType w:val="hybridMultilevel"/>
    <w:tmpl w:val="6C0ED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4112B"/>
    <w:multiLevelType w:val="hybridMultilevel"/>
    <w:tmpl w:val="935E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541A3"/>
    <w:multiLevelType w:val="hybridMultilevel"/>
    <w:tmpl w:val="7A9E9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3256"/>
    <w:multiLevelType w:val="hybridMultilevel"/>
    <w:tmpl w:val="34400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956A7"/>
    <w:multiLevelType w:val="hybridMultilevel"/>
    <w:tmpl w:val="1542F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85D33"/>
    <w:multiLevelType w:val="hybridMultilevel"/>
    <w:tmpl w:val="56C093F8"/>
    <w:lvl w:ilvl="0" w:tplc="3112C8D4">
      <w:start w:val="1"/>
      <w:numFmt w:val="decimal"/>
      <w:lvlText w:val="%1."/>
      <w:lvlJc w:val="left"/>
      <w:pPr>
        <w:ind w:left="1335" w:hanging="9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0331C"/>
    <w:multiLevelType w:val="hybridMultilevel"/>
    <w:tmpl w:val="31B44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2E2B"/>
    <w:multiLevelType w:val="hybridMultilevel"/>
    <w:tmpl w:val="AFD63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225C"/>
    <w:multiLevelType w:val="hybridMultilevel"/>
    <w:tmpl w:val="5DE47922"/>
    <w:lvl w:ilvl="0" w:tplc="29B08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B63A53"/>
    <w:multiLevelType w:val="hybridMultilevel"/>
    <w:tmpl w:val="8FB4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5"/>
  </w:num>
  <w:num w:numId="5">
    <w:abstractNumId w:val="7"/>
  </w:num>
  <w:num w:numId="6">
    <w:abstractNumId w:val="23"/>
  </w:num>
  <w:num w:numId="7">
    <w:abstractNumId w:val="17"/>
  </w:num>
  <w:num w:numId="8">
    <w:abstractNumId w:val="19"/>
  </w:num>
  <w:num w:numId="9">
    <w:abstractNumId w:val="6"/>
  </w:num>
  <w:num w:numId="10">
    <w:abstractNumId w:val="24"/>
  </w:num>
  <w:num w:numId="11">
    <w:abstractNumId w:val="14"/>
  </w:num>
  <w:num w:numId="12">
    <w:abstractNumId w:val="2"/>
  </w:num>
  <w:num w:numId="13">
    <w:abstractNumId w:val="13"/>
  </w:num>
  <w:num w:numId="14">
    <w:abstractNumId w:val="27"/>
  </w:num>
  <w:num w:numId="15">
    <w:abstractNumId w:val="22"/>
  </w:num>
  <w:num w:numId="16">
    <w:abstractNumId w:val="1"/>
  </w:num>
  <w:num w:numId="17">
    <w:abstractNumId w:val="11"/>
  </w:num>
  <w:num w:numId="18">
    <w:abstractNumId w:val="26"/>
  </w:num>
  <w:num w:numId="19">
    <w:abstractNumId w:val="30"/>
  </w:num>
  <w:num w:numId="20">
    <w:abstractNumId w:val="10"/>
  </w:num>
  <w:num w:numId="21">
    <w:abstractNumId w:val="28"/>
  </w:num>
  <w:num w:numId="22">
    <w:abstractNumId w:val="15"/>
  </w:num>
  <w:num w:numId="23">
    <w:abstractNumId w:val="31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9"/>
  </w:num>
  <w:num w:numId="29">
    <w:abstractNumId w:val="8"/>
  </w:num>
  <w:num w:numId="30">
    <w:abstractNumId w:val="3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4F"/>
    <w:rsid w:val="00014F91"/>
    <w:rsid w:val="00030712"/>
    <w:rsid w:val="0003669E"/>
    <w:rsid w:val="000610C6"/>
    <w:rsid w:val="00063F70"/>
    <w:rsid w:val="00083D4F"/>
    <w:rsid w:val="000B4A2F"/>
    <w:rsid w:val="000D4DF9"/>
    <w:rsid w:val="000F21C1"/>
    <w:rsid w:val="00104EA4"/>
    <w:rsid w:val="001102D9"/>
    <w:rsid w:val="001365DF"/>
    <w:rsid w:val="001473E0"/>
    <w:rsid w:val="00157EF9"/>
    <w:rsid w:val="0016583A"/>
    <w:rsid w:val="001808E4"/>
    <w:rsid w:val="001846F0"/>
    <w:rsid w:val="001C0404"/>
    <w:rsid w:val="001C4B62"/>
    <w:rsid w:val="0020189A"/>
    <w:rsid w:val="00201D8C"/>
    <w:rsid w:val="00227497"/>
    <w:rsid w:val="002576BA"/>
    <w:rsid w:val="00267187"/>
    <w:rsid w:val="00295796"/>
    <w:rsid w:val="002E41F8"/>
    <w:rsid w:val="00335CA9"/>
    <w:rsid w:val="00340541"/>
    <w:rsid w:val="00342A53"/>
    <w:rsid w:val="00346E1B"/>
    <w:rsid w:val="00397100"/>
    <w:rsid w:val="003B7AF4"/>
    <w:rsid w:val="003E4C6B"/>
    <w:rsid w:val="003F44D2"/>
    <w:rsid w:val="00400BF9"/>
    <w:rsid w:val="004251DA"/>
    <w:rsid w:val="00482481"/>
    <w:rsid w:val="004D6FEE"/>
    <w:rsid w:val="0058307A"/>
    <w:rsid w:val="005A5505"/>
    <w:rsid w:val="00607C65"/>
    <w:rsid w:val="00620D0A"/>
    <w:rsid w:val="006300CB"/>
    <w:rsid w:val="00666BF5"/>
    <w:rsid w:val="006974AB"/>
    <w:rsid w:val="006A3115"/>
    <w:rsid w:val="006E047E"/>
    <w:rsid w:val="006F0B0C"/>
    <w:rsid w:val="006F5C8D"/>
    <w:rsid w:val="007038A4"/>
    <w:rsid w:val="00727C86"/>
    <w:rsid w:val="00746372"/>
    <w:rsid w:val="007477C7"/>
    <w:rsid w:val="007B3935"/>
    <w:rsid w:val="007F0B76"/>
    <w:rsid w:val="00802961"/>
    <w:rsid w:val="008344D9"/>
    <w:rsid w:val="00861FA4"/>
    <w:rsid w:val="00863556"/>
    <w:rsid w:val="0086630B"/>
    <w:rsid w:val="008737F6"/>
    <w:rsid w:val="00887E1F"/>
    <w:rsid w:val="00893323"/>
    <w:rsid w:val="008B5AA3"/>
    <w:rsid w:val="00902FAB"/>
    <w:rsid w:val="00907E5C"/>
    <w:rsid w:val="00910578"/>
    <w:rsid w:val="00927125"/>
    <w:rsid w:val="00967EB3"/>
    <w:rsid w:val="009716D9"/>
    <w:rsid w:val="00984B38"/>
    <w:rsid w:val="00990945"/>
    <w:rsid w:val="009B2899"/>
    <w:rsid w:val="009B66BB"/>
    <w:rsid w:val="009D66D9"/>
    <w:rsid w:val="009D7638"/>
    <w:rsid w:val="009E03B4"/>
    <w:rsid w:val="009E7CB2"/>
    <w:rsid w:val="009F4E33"/>
    <w:rsid w:val="00A05118"/>
    <w:rsid w:val="00A067CB"/>
    <w:rsid w:val="00A315A6"/>
    <w:rsid w:val="00A420C8"/>
    <w:rsid w:val="00A5667F"/>
    <w:rsid w:val="00A56922"/>
    <w:rsid w:val="00A726BE"/>
    <w:rsid w:val="00A92CAA"/>
    <w:rsid w:val="00A943C7"/>
    <w:rsid w:val="00AA3AFF"/>
    <w:rsid w:val="00AC1DDD"/>
    <w:rsid w:val="00AF5A53"/>
    <w:rsid w:val="00B41C8C"/>
    <w:rsid w:val="00B43840"/>
    <w:rsid w:val="00B96AAE"/>
    <w:rsid w:val="00BC0BE2"/>
    <w:rsid w:val="00BC4C53"/>
    <w:rsid w:val="00BE2D50"/>
    <w:rsid w:val="00BE7459"/>
    <w:rsid w:val="00BF0FBE"/>
    <w:rsid w:val="00BF59F8"/>
    <w:rsid w:val="00BF7CA3"/>
    <w:rsid w:val="00C019F9"/>
    <w:rsid w:val="00C314D9"/>
    <w:rsid w:val="00C44421"/>
    <w:rsid w:val="00C622B8"/>
    <w:rsid w:val="00C77BDB"/>
    <w:rsid w:val="00CF78E3"/>
    <w:rsid w:val="00D012EE"/>
    <w:rsid w:val="00D108CB"/>
    <w:rsid w:val="00D16D96"/>
    <w:rsid w:val="00D17836"/>
    <w:rsid w:val="00D75704"/>
    <w:rsid w:val="00D81B88"/>
    <w:rsid w:val="00DB1D30"/>
    <w:rsid w:val="00DB2BFF"/>
    <w:rsid w:val="00DB55D5"/>
    <w:rsid w:val="00DC4FDE"/>
    <w:rsid w:val="00DD41C1"/>
    <w:rsid w:val="00DD5300"/>
    <w:rsid w:val="00DD718E"/>
    <w:rsid w:val="00DD7F1A"/>
    <w:rsid w:val="00DF783F"/>
    <w:rsid w:val="00E007FB"/>
    <w:rsid w:val="00E115D1"/>
    <w:rsid w:val="00E2746E"/>
    <w:rsid w:val="00E349F7"/>
    <w:rsid w:val="00E54566"/>
    <w:rsid w:val="00E60488"/>
    <w:rsid w:val="00E75AC4"/>
    <w:rsid w:val="00E76266"/>
    <w:rsid w:val="00E84EC4"/>
    <w:rsid w:val="00E86143"/>
    <w:rsid w:val="00E9693A"/>
    <w:rsid w:val="00EC7534"/>
    <w:rsid w:val="00ED2900"/>
    <w:rsid w:val="00EE06B1"/>
    <w:rsid w:val="00EE5F15"/>
    <w:rsid w:val="00F114E1"/>
    <w:rsid w:val="00F12B5E"/>
    <w:rsid w:val="00F16B9A"/>
    <w:rsid w:val="00F22D39"/>
    <w:rsid w:val="00F3467A"/>
    <w:rsid w:val="00F46C00"/>
    <w:rsid w:val="00F80D80"/>
    <w:rsid w:val="00F83A0B"/>
    <w:rsid w:val="00F953E6"/>
    <w:rsid w:val="00FC5FEA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CBA8"/>
  <w15:docId w15:val="{64C08388-FCB5-4B99-8471-EAAD1299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D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E4C6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D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83D4F"/>
    <w:pPr>
      <w:ind w:left="720"/>
      <w:contextualSpacing/>
    </w:pPr>
  </w:style>
  <w:style w:type="character" w:styleId="Hipercze">
    <w:name w:val="Hyperlink"/>
    <w:uiPriority w:val="99"/>
    <w:unhideWhenUsed/>
    <w:rsid w:val="00D81B88"/>
    <w:rPr>
      <w:color w:val="0000FF"/>
      <w:u w:val="single"/>
    </w:rPr>
  </w:style>
  <w:style w:type="character" w:customStyle="1" w:styleId="Nagwek1Znak">
    <w:name w:val="Nagłówek 1 Znak"/>
    <w:link w:val="Nagwek1"/>
    <w:rsid w:val="003E4C6B"/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34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576BA"/>
    <w:rPr>
      <w:rFonts w:ascii="Segoe UI" w:hAnsi="Segoe UI" w:cs="Segoe UI"/>
      <w:sz w:val="18"/>
      <w:szCs w:val="18"/>
      <w:lang w:eastAsia="en-US"/>
    </w:rPr>
  </w:style>
  <w:style w:type="character" w:customStyle="1" w:styleId="Odwoaniedokomentarza1">
    <w:name w:val="Odwołanie do komentarza1"/>
    <w:rsid w:val="009716D9"/>
    <w:rPr>
      <w:sz w:val="16"/>
      <w:szCs w:val="16"/>
    </w:rPr>
  </w:style>
  <w:style w:type="paragraph" w:customStyle="1" w:styleId="Akapitzlist1">
    <w:name w:val="Akapit z listą1"/>
    <w:basedOn w:val="Normalny"/>
    <w:rsid w:val="009716D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F5A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B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B8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06B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90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9002</CharactersWithSpaces>
  <SharedDoc>false</SharedDoc>
  <HLinks>
    <vt:vector size="6" baseType="variant"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M.Ptaszek</dc:creator>
  <cp:lastModifiedBy>a.karmienko@umt.local</cp:lastModifiedBy>
  <cp:revision>2</cp:revision>
  <cp:lastPrinted>2017-03-14T08:33:00Z</cp:lastPrinted>
  <dcterms:created xsi:type="dcterms:W3CDTF">2022-09-27T07:23:00Z</dcterms:created>
  <dcterms:modified xsi:type="dcterms:W3CDTF">2022-09-27T07:23:00Z</dcterms:modified>
</cp:coreProperties>
</file>